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346AF" w14:textId="77777777" w:rsidR="00E57F2F" w:rsidRPr="00E57F2F" w:rsidRDefault="00E57F2F" w:rsidP="00E57F2F">
      <w:r w:rsidRPr="00E57F2F">
        <w:rPr>
          <w:noProof/>
        </w:rPr>
        <w:drawing>
          <wp:anchor distT="0" distB="0" distL="0" distR="0" simplePos="0" relativeHeight="251659264" behindDoc="0" locked="0" layoutInCell="1" allowOverlap="1" wp14:anchorId="66D283FB" wp14:editId="351E2627">
            <wp:simplePos x="0" y="0"/>
            <wp:positionH relativeFrom="page">
              <wp:posOffset>852805</wp:posOffset>
            </wp:positionH>
            <wp:positionV relativeFrom="paragraph">
              <wp:posOffset>0</wp:posOffset>
            </wp:positionV>
            <wp:extent cx="5610225" cy="486410"/>
            <wp:effectExtent l="0" t="0" r="9525" b="8890"/>
            <wp:wrapSquare wrapText="bothSides"/>
            <wp:docPr id="194689284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0225" cy="486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0B55F4" w14:textId="77777777" w:rsidR="00E57F2F" w:rsidRPr="00E57F2F" w:rsidRDefault="00E57F2F" w:rsidP="00E57F2F"/>
    <w:p w14:paraId="47ED5C30" w14:textId="77777777" w:rsidR="00E57F2F" w:rsidRPr="00E57F2F" w:rsidRDefault="00E57F2F" w:rsidP="00E57F2F"/>
    <w:p w14:paraId="77F68283" w14:textId="77777777" w:rsidR="00E57F2F" w:rsidRPr="00E57F2F" w:rsidRDefault="00E57F2F" w:rsidP="00E57F2F"/>
    <w:p w14:paraId="46F9DD11" w14:textId="77777777" w:rsidR="00E57F2F" w:rsidRPr="00E57F2F" w:rsidRDefault="00E57F2F" w:rsidP="00E57F2F"/>
    <w:p w14:paraId="7AA2AA37" w14:textId="77777777" w:rsidR="00E57F2F" w:rsidRPr="00E57F2F" w:rsidRDefault="00E57F2F" w:rsidP="00E57F2F">
      <w:pPr>
        <w:spacing w:after="0" w:line="240" w:lineRule="auto"/>
        <w:jc w:val="center"/>
        <w:rPr>
          <w:rFonts w:ascii="Times New Roman" w:eastAsia="Calibri" w:hAnsi="Times New Roman" w:cs="Times New Roman"/>
          <w:b/>
          <w:bCs/>
          <w:color w:val="4472C4"/>
          <w:kern w:val="0"/>
          <w:sz w:val="24"/>
          <w:szCs w:val="24"/>
          <w:lang w:val="fr-FR"/>
          <w14:ligatures w14:val="none"/>
        </w:rPr>
      </w:pPr>
      <w:r w:rsidRPr="00E57F2F">
        <w:rPr>
          <w:rFonts w:ascii="Times New Roman" w:eastAsia="Calibri" w:hAnsi="Times New Roman" w:cs="Times New Roman"/>
          <w:b/>
          <w:bCs/>
          <w:color w:val="4472C4"/>
          <w:kern w:val="0"/>
          <w:sz w:val="24"/>
          <w:szCs w:val="24"/>
          <w:lang w:val="fr-FR"/>
          <w14:ligatures w14:val="none"/>
        </w:rPr>
        <w:t xml:space="preserve">COMUNICAT DE PRESĂ  </w:t>
      </w:r>
    </w:p>
    <w:p w14:paraId="4D690667" w14:textId="77777777" w:rsidR="00E57F2F" w:rsidRPr="00E57F2F" w:rsidRDefault="00E57F2F" w:rsidP="00E57F2F">
      <w:pPr>
        <w:spacing w:after="0" w:line="240" w:lineRule="auto"/>
        <w:jc w:val="center"/>
        <w:rPr>
          <w:rFonts w:ascii="Times New Roman" w:eastAsia="Calibri" w:hAnsi="Times New Roman" w:cs="Times New Roman"/>
          <w:b/>
          <w:bCs/>
          <w:color w:val="4472C4"/>
          <w:kern w:val="0"/>
          <w:sz w:val="24"/>
          <w:szCs w:val="24"/>
          <w:lang w:val="fr-FR"/>
          <w14:ligatures w14:val="none"/>
        </w:rPr>
      </w:pPr>
    </w:p>
    <w:p w14:paraId="51277229" w14:textId="77777777" w:rsidR="00E57F2F" w:rsidRPr="00E57F2F" w:rsidRDefault="00E57F2F" w:rsidP="00E57F2F">
      <w:pPr>
        <w:spacing w:after="0" w:line="240" w:lineRule="auto"/>
        <w:jc w:val="center"/>
        <w:rPr>
          <w:rFonts w:ascii="Times New Roman" w:eastAsia="Calibri" w:hAnsi="Times New Roman" w:cs="Times New Roman"/>
          <w:b/>
          <w:bCs/>
          <w:color w:val="4472C4"/>
          <w:kern w:val="0"/>
          <w:sz w:val="24"/>
          <w:lang w:val="ro-RO"/>
          <w14:ligatures w14:val="none"/>
        </w:rPr>
      </w:pPr>
      <w:r w:rsidRPr="00E57F2F">
        <w:rPr>
          <w:rFonts w:ascii="Times New Roman" w:eastAsia="Calibri" w:hAnsi="Times New Roman" w:cs="Times New Roman"/>
          <w:b/>
          <w:bCs/>
          <w:color w:val="4472C4"/>
          <w:kern w:val="0"/>
          <w:sz w:val="24"/>
          <w:lang w:val="ro-RO"/>
          <w14:ligatures w14:val="none"/>
        </w:rPr>
        <w:t>„PNRR:</w:t>
      </w:r>
      <w:r w:rsidRPr="00E57F2F">
        <w:rPr>
          <w:rFonts w:ascii="Times New Roman" w:eastAsia="Calibri" w:hAnsi="Times New Roman" w:cs="Times New Roman"/>
          <w:b/>
          <w:bCs/>
          <w:color w:val="4472C4"/>
          <w:spacing w:val="2"/>
          <w:kern w:val="0"/>
          <w:sz w:val="24"/>
          <w:lang w:val="ro-RO"/>
          <w14:ligatures w14:val="none"/>
        </w:rPr>
        <w:t xml:space="preserve"> </w:t>
      </w:r>
      <w:r w:rsidRPr="00E57F2F">
        <w:rPr>
          <w:rFonts w:ascii="Times New Roman" w:eastAsia="Calibri" w:hAnsi="Times New Roman" w:cs="Times New Roman"/>
          <w:b/>
          <w:bCs/>
          <w:color w:val="4472C4"/>
          <w:kern w:val="0"/>
          <w:sz w:val="24"/>
          <w:lang w:val="ro-RO"/>
          <w14:ligatures w14:val="none"/>
        </w:rPr>
        <w:t>Fonduri</w:t>
      </w:r>
      <w:r w:rsidRPr="00E57F2F">
        <w:rPr>
          <w:rFonts w:ascii="Times New Roman" w:eastAsia="Calibri" w:hAnsi="Times New Roman" w:cs="Times New Roman"/>
          <w:b/>
          <w:bCs/>
          <w:color w:val="4472C4"/>
          <w:spacing w:val="-3"/>
          <w:kern w:val="0"/>
          <w:sz w:val="24"/>
          <w:lang w:val="ro-RO"/>
          <w14:ligatures w14:val="none"/>
        </w:rPr>
        <w:t xml:space="preserve"> </w:t>
      </w:r>
      <w:r w:rsidRPr="00E57F2F">
        <w:rPr>
          <w:rFonts w:ascii="Times New Roman" w:eastAsia="Calibri" w:hAnsi="Times New Roman" w:cs="Times New Roman"/>
          <w:b/>
          <w:bCs/>
          <w:color w:val="4472C4"/>
          <w:kern w:val="0"/>
          <w:sz w:val="24"/>
          <w:lang w:val="ro-RO"/>
          <w14:ligatures w14:val="none"/>
        </w:rPr>
        <w:t>pentru</w:t>
      </w:r>
      <w:r w:rsidRPr="00E57F2F">
        <w:rPr>
          <w:rFonts w:ascii="Times New Roman" w:eastAsia="Calibri" w:hAnsi="Times New Roman" w:cs="Times New Roman"/>
          <w:b/>
          <w:bCs/>
          <w:color w:val="4472C4"/>
          <w:spacing w:val="-1"/>
          <w:kern w:val="0"/>
          <w:sz w:val="24"/>
          <w:lang w:val="ro-RO"/>
          <w14:ligatures w14:val="none"/>
        </w:rPr>
        <w:t xml:space="preserve"> </w:t>
      </w:r>
      <w:r w:rsidRPr="00E57F2F">
        <w:rPr>
          <w:rFonts w:ascii="Times New Roman" w:eastAsia="Calibri" w:hAnsi="Times New Roman" w:cs="Times New Roman"/>
          <w:b/>
          <w:bCs/>
          <w:color w:val="4472C4"/>
          <w:kern w:val="0"/>
          <w:sz w:val="24"/>
          <w:lang w:val="ro-RO"/>
          <w14:ligatures w14:val="none"/>
        </w:rPr>
        <w:t>România</w:t>
      </w:r>
      <w:r w:rsidRPr="00E57F2F">
        <w:rPr>
          <w:rFonts w:ascii="Times New Roman" w:eastAsia="Calibri" w:hAnsi="Times New Roman" w:cs="Times New Roman"/>
          <w:b/>
          <w:bCs/>
          <w:color w:val="4472C4"/>
          <w:spacing w:val="1"/>
          <w:kern w:val="0"/>
          <w:sz w:val="24"/>
          <w:lang w:val="ro-RO"/>
          <w14:ligatures w14:val="none"/>
        </w:rPr>
        <w:t xml:space="preserve"> </w:t>
      </w:r>
      <w:r w:rsidRPr="00E57F2F">
        <w:rPr>
          <w:rFonts w:ascii="Times New Roman" w:eastAsia="Calibri" w:hAnsi="Times New Roman" w:cs="Times New Roman"/>
          <w:b/>
          <w:bCs/>
          <w:color w:val="4472C4"/>
          <w:kern w:val="0"/>
          <w:sz w:val="24"/>
          <w:lang w:val="ro-RO"/>
          <w14:ligatures w14:val="none"/>
        </w:rPr>
        <w:t>modernă</w:t>
      </w:r>
      <w:r w:rsidRPr="00E57F2F">
        <w:rPr>
          <w:rFonts w:ascii="Times New Roman" w:eastAsia="Calibri" w:hAnsi="Times New Roman" w:cs="Times New Roman"/>
          <w:b/>
          <w:bCs/>
          <w:color w:val="4472C4"/>
          <w:spacing w:val="-3"/>
          <w:kern w:val="0"/>
          <w:sz w:val="24"/>
          <w:lang w:val="ro-RO"/>
          <w14:ligatures w14:val="none"/>
        </w:rPr>
        <w:t xml:space="preserve"> </w:t>
      </w:r>
      <w:r w:rsidRPr="00E57F2F">
        <w:rPr>
          <w:rFonts w:ascii="Times New Roman" w:eastAsia="Calibri" w:hAnsi="Times New Roman" w:cs="Times New Roman"/>
          <w:b/>
          <w:bCs/>
          <w:color w:val="4472C4"/>
          <w:kern w:val="0"/>
          <w:sz w:val="24"/>
          <w:lang w:val="ro-RO"/>
          <w14:ligatures w14:val="none"/>
        </w:rPr>
        <w:t>și</w:t>
      </w:r>
      <w:r w:rsidRPr="00E57F2F">
        <w:rPr>
          <w:rFonts w:ascii="Times New Roman" w:eastAsia="Calibri" w:hAnsi="Times New Roman" w:cs="Times New Roman"/>
          <w:b/>
          <w:bCs/>
          <w:color w:val="4472C4"/>
          <w:spacing w:val="-2"/>
          <w:kern w:val="0"/>
          <w:sz w:val="24"/>
          <w:lang w:val="ro-RO"/>
          <w14:ligatures w14:val="none"/>
        </w:rPr>
        <w:t xml:space="preserve"> </w:t>
      </w:r>
      <w:r w:rsidRPr="00E57F2F">
        <w:rPr>
          <w:rFonts w:ascii="Times New Roman" w:eastAsia="Calibri" w:hAnsi="Times New Roman" w:cs="Times New Roman"/>
          <w:b/>
          <w:bCs/>
          <w:color w:val="4472C4"/>
          <w:kern w:val="0"/>
          <w:sz w:val="24"/>
          <w:lang w:val="ro-RO"/>
          <w14:ligatures w14:val="none"/>
        </w:rPr>
        <w:t>reformată!”</w:t>
      </w:r>
    </w:p>
    <w:p w14:paraId="71537971" w14:textId="77777777" w:rsidR="00E57F2F" w:rsidRPr="00E57F2F" w:rsidRDefault="00E57F2F" w:rsidP="00E57F2F">
      <w:pPr>
        <w:spacing w:after="0" w:line="240" w:lineRule="auto"/>
        <w:rPr>
          <w:rFonts w:ascii="Times New Roman" w:eastAsia="Calibri" w:hAnsi="Times New Roman" w:cs="Times New Roman"/>
          <w:b/>
          <w:bCs/>
          <w:color w:val="4472C4"/>
          <w:kern w:val="0"/>
          <w:sz w:val="24"/>
          <w:lang w:val="ro-RO"/>
          <w14:ligatures w14:val="none"/>
        </w:rPr>
      </w:pPr>
    </w:p>
    <w:p w14:paraId="2A66C921" w14:textId="77777777" w:rsidR="00E57F2F" w:rsidRPr="00E57F2F" w:rsidRDefault="00E57F2F" w:rsidP="00E57F2F">
      <w:pPr>
        <w:spacing w:after="0" w:line="240" w:lineRule="auto"/>
        <w:rPr>
          <w:rFonts w:ascii="Times New Roman" w:hAnsi="Times New Roman" w:cs="Times New Roman"/>
          <w:sz w:val="24"/>
          <w:szCs w:val="24"/>
          <w:lang w:val="ro-RO"/>
        </w:rPr>
      </w:pPr>
      <w:r w:rsidRPr="00E57F2F">
        <w:rPr>
          <w:rFonts w:ascii="Times New Roman" w:eastAsia="Calibri" w:hAnsi="Times New Roman" w:cs="Times New Roman"/>
          <w:kern w:val="0"/>
          <w:sz w:val="24"/>
          <w:szCs w:val="24"/>
          <w:lang w:val="ro-RO"/>
          <w14:ligatures w14:val="none"/>
        </w:rPr>
        <w:t xml:space="preserve">   Școala Gimnazială Nr.1 Poarta Albă beneficiază, începând cu anul școlar 2024, până in 2026, de proiectul” </w:t>
      </w:r>
      <w:bookmarkStart w:id="0" w:name="_Hlk189137445"/>
      <w:sdt>
        <w:sdtPr>
          <w:rPr>
            <w:rFonts w:ascii="Times New Roman" w:hAnsi="Times New Roman" w:cs="Times New Roman"/>
            <w:sz w:val="24"/>
            <w:szCs w:val="24"/>
            <w:lang w:val="ro-RO"/>
          </w:rPr>
          <w:id w:val="-37441948"/>
          <w:placeholder>
            <w:docPart w:val="962006C4A3364F77B3CC90E19625F543"/>
          </w:placeholder>
        </w:sdtPr>
        <w:sdtContent>
          <w:r w:rsidRPr="00E57F2F">
            <w:rPr>
              <w:rFonts w:ascii="Times New Roman" w:hAnsi="Times New Roman" w:cs="Times New Roman"/>
              <w:sz w:val="24"/>
              <w:szCs w:val="24"/>
              <w:lang w:val="ro-RO"/>
            </w:rPr>
            <w:t>Prevenirea și reducerea părăsirii timpurii a școlii”</w:t>
          </w:r>
        </w:sdtContent>
      </w:sdt>
      <w:bookmarkEnd w:id="0"/>
      <w:r w:rsidRPr="00E57F2F">
        <w:rPr>
          <w:rFonts w:ascii="Times New Roman" w:eastAsia="Calibri" w:hAnsi="Times New Roman" w:cs="Times New Roman"/>
          <w:kern w:val="0"/>
          <w:sz w:val="24"/>
          <w:szCs w:val="24"/>
          <w:lang w:val="ro-RO"/>
          <w14:ligatures w14:val="none"/>
        </w:rPr>
        <w:t xml:space="preserve"> din cadrul programului PNRAS, cod proiect </w:t>
      </w:r>
      <w:sdt>
        <w:sdtPr>
          <w:rPr>
            <w:rFonts w:ascii="Times New Roman" w:hAnsi="Times New Roman" w:cs="Times New Roman"/>
            <w:sz w:val="24"/>
            <w:szCs w:val="24"/>
            <w:lang w:val="ro-RO"/>
          </w:rPr>
          <w:id w:val="472178526"/>
          <w:placeholder>
            <w:docPart w:val="4235D9F51288427FA311233B3509F637"/>
          </w:placeholder>
        </w:sdtPr>
        <w:sdtContent>
          <w:r w:rsidRPr="00E57F2F">
            <w:rPr>
              <w:rFonts w:ascii="Times New Roman" w:hAnsi="Times New Roman" w:cs="Times New Roman"/>
              <w:sz w:val="24"/>
              <w:szCs w:val="24"/>
              <w:lang w:val="ro-RO"/>
            </w:rPr>
            <w:t>F-PNRAS-</w:t>
          </w:r>
        </w:sdtContent>
      </w:sdt>
      <w:r w:rsidRPr="00E57F2F">
        <w:rPr>
          <w:rFonts w:ascii="Times New Roman" w:eastAsia="Times New Roman" w:hAnsi="Times New Roman" w:cs="Times New Roman"/>
          <w:sz w:val="24"/>
          <w:szCs w:val="24"/>
          <w:lang w:val="ro-RO"/>
        </w:rPr>
        <w:t xml:space="preserve"> 2-2023-0645, cu o valoare totală a grantului de </w:t>
      </w:r>
      <w:r w:rsidRPr="00E57F2F">
        <w:rPr>
          <w:rFonts w:ascii="Times New Roman" w:hAnsi="Times New Roman" w:cs="Times New Roman"/>
          <w:sz w:val="24"/>
          <w:szCs w:val="24"/>
          <w:lang w:val="ro-RO"/>
        </w:rPr>
        <w:t>299935,94 EUR.</w:t>
      </w:r>
    </w:p>
    <w:p w14:paraId="443ED22D" w14:textId="77777777" w:rsidR="00E57F2F" w:rsidRPr="00E57F2F" w:rsidRDefault="00E57F2F" w:rsidP="00E57F2F">
      <w:pPr>
        <w:spacing w:after="0" w:line="240" w:lineRule="auto"/>
        <w:rPr>
          <w:rFonts w:ascii="Times New Roman" w:hAnsi="Times New Roman" w:cs="Times New Roman"/>
          <w:sz w:val="24"/>
          <w:szCs w:val="24"/>
          <w:lang w:val="ro-RO"/>
        </w:rPr>
      </w:pPr>
    </w:p>
    <w:p w14:paraId="3911E45C" w14:textId="77777777" w:rsidR="00E57F2F" w:rsidRPr="00E57F2F" w:rsidRDefault="00E57F2F" w:rsidP="00E57F2F">
      <w:pPr>
        <w:spacing w:after="0" w:line="240" w:lineRule="auto"/>
        <w:rPr>
          <w:rFonts w:ascii="Times New Roman" w:hAnsi="Times New Roman" w:cs="Times New Roman"/>
          <w:sz w:val="24"/>
          <w:szCs w:val="24"/>
          <w:lang w:val="ro-RO"/>
        </w:rPr>
      </w:pPr>
      <w:r w:rsidRPr="00E57F2F">
        <w:rPr>
          <w:rFonts w:ascii="Times New Roman" w:hAnsi="Times New Roman" w:cs="Times New Roman"/>
          <w:sz w:val="24"/>
          <w:szCs w:val="24"/>
          <w:lang w:val="ro-RO"/>
        </w:rPr>
        <w:t xml:space="preserve">   Activităţile  desfășurate până în prezent s-au adresat unui număr de 182 de elevi ai claselor V-VIII, cu precădere celor aflaţi în risc de abandon școlar și unui număr de 8 cadre didactice, cărora li se alătură consilierul școlar.  </w:t>
      </w:r>
    </w:p>
    <w:p w14:paraId="7E72795B" w14:textId="77777777" w:rsidR="00E57F2F" w:rsidRPr="00E57F2F" w:rsidRDefault="00E57F2F" w:rsidP="00E57F2F">
      <w:pPr>
        <w:spacing w:after="0" w:line="240" w:lineRule="auto"/>
        <w:rPr>
          <w:rFonts w:ascii="Times New Roman" w:hAnsi="Times New Roman" w:cs="Times New Roman"/>
          <w:sz w:val="24"/>
          <w:szCs w:val="24"/>
          <w:lang w:val="ro-RO"/>
        </w:rPr>
      </w:pPr>
      <w:r w:rsidRPr="00E57F2F">
        <w:rPr>
          <w:rFonts w:ascii="Times New Roman" w:hAnsi="Times New Roman" w:cs="Times New Roman"/>
          <w:sz w:val="24"/>
          <w:szCs w:val="24"/>
          <w:lang w:val="ro-RO"/>
        </w:rPr>
        <w:t xml:space="preserve"> </w:t>
      </w:r>
    </w:p>
    <w:p w14:paraId="08A69365" w14:textId="77777777" w:rsidR="00E57F2F" w:rsidRPr="00E57F2F" w:rsidRDefault="00E57F2F" w:rsidP="00E57F2F">
      <w:pPr>
        <w:spacing w:after="0" w:line="240" w:lineRule="auto"/>
        <w:rPr>
          <w:rFonts w:ascii="Times New Roman" w:hAnsi="Times New Roman" w:cs="Times New Roman"/>
          <w:sz w:val="24"/>
          <w:szCs w:val="24"/>
          <w:lang w:val="ro-RO"/>
        </w:rPr>
      </w:pPr>
      <w:r w:rsidRPr="00E57F2F">
        <w:rPr>
          <w:rFonts w:ascii="Times New Roman" w:hAnsi="Times New Roman" w:cs="Times New Roman"/>
          <w:sz w:val="24"/>
          <w:szCs w:val="24"/>
          <w:lang w:val="ro-RO"/>
        </w:rPr>
        <w:t xml:space="preserve">   Obiectivele pe care școala noastră dorește să le realizeze prin implementarea acestui program sunt următoarele: reducerea absenteismului prin activităţi de consiliere, sportive, educaţie prin artă și ore remediale, creșterea ratei de alfabetizare funcţională, diminuarea ratei de abandon școlar, creșterea procentului de promovabilitate , furnizarea de servicii de educaţie parentală și consiliere pentru părinţii elevilor aflaţi în risc de abandon școlar, formarea și abilitarea cadrelor didactice în vederea realizării activităţilor didactice din proiect, digitalizarea actului educaţional . </w:t>
      </w:r>
    </w:p>
    <w:p w14:paraId="79713C91" w14:textId="77777777" w:rsidR="00E57F2F" w:rsidRPr="00E57F2F" w:rsidRDefault="00E57F2F" w:rsidP="00E57F2F">
      <w:pPr>
        <w:spacing w:after="0" w:line="240" w:lineRule="auto"/>
        <w:rPr>
          <w:rFonts w:ascii="Times New Roman" w:hAnsi="Times New Roman" w:cs="Times New Roman"/>
          <w:sz w:val="24"/>
          <w:szCs w:val="24"/>
          <w:lang w:val="ro-RO"/>
        </w:rPr>
      </w:pPr>
    </w:p>
    <w:p w14:paraId="082D6D55" w14:textId="77777777" w:rsidR="00E57F2F" w:rsidRPr="00E57F2F" w:rsidRDefault="00E57F2F" w:rsidP="00E57F2F">
      <w:pPr>
        <w:widowControl w:val="0"/>
        <w:autoSpaceDE w:val="0"/>
        <w:autoSpaceDN w:val="0"/>
        <w:spacing w:after="0" w:line="242" w:lineRule="auto"/>
        <w:ind w:right="316"/>
        <w:rPr>
          <w:rFonts w:ascii="Times New Roman" w:eastAsia="Microsoft Sans Serif" w:hAnsi="Times New Roman" w:cs="Times New Roman"/>
          <w:kern w:val="0"/>
          <w:sz w:val="24"/>
          <w:szCs w:val="24"/>
          <w:lang w:val="ro-RO"/>
          <w14:ligatures w14:val="none"/>
        </w:rPr>
      </w:pPr>
      <w:r w:rsidRPr="00E57F2F">
        <w:rPr>
          <w:rFonts w:ascii="Times New Roman" w:eastAsia="Microsoft Sans Serif" w:hAnsi="Times New Roman" w:cs="Times New Roman"/>
          <w:kern w:val="0"/>
          <w:sz w:val="24"/>
          <w:szCs w:val="24"/>
          <w:lang w:val="ro-RO"/>
          <w14:ligatures w14:val="none"/>
        </w:rPr>
        <w:t xml:space="preserve">   În faza de debut a proiectului cadrele didactice beneficiare, împreună cu profesorii diriginţi, au pregătit activităţile: </w:t>
      </w:r>
    </w:p>
    <w:p w14:paraId="51C803A9" w14:textId="77777777" w:rsidR="00E57F2F" w:rsidRPr="00E57F2F" w:rsidRDefault="00E57F2F" w:rsidP="00E57F2F">
      <w:pPr>
        <w:widowControl w:val="0"/>
        <w:autoSpaceDE w:val="0"/>
        <w:autoSpaceDN w:val="0"/>
        <w:spacing w:after="0" w:line="242" w:lineRule="auto"/>
        <w:ind w:right="316"/>
        <w:rPr>
          <w:rFonts w:ascii="Times New Roman" w:eastAsia="Microsoft Sans Serif" w:hAnsi="Times New Roman" w:cs="Times New Roman"/>
          <w:kern w:val="0"/>
          <w:sz w:val="24"/>
          <w:szCs w:val="24"/>
          <w:lang w:val="ro-RO"/>
          <w14:ligatures w14:val="none"/>
        </w:rPr>
      </w:pPr>
      <w:r w:rsidRPr="00E57F2F">
        <w:rPr>
          <w:rFonts w:ascii="Times New Roman" w:eastAsia="Microsoft Sans Serif" w:hAnsi="Times New Roman" w:cs="Times New Roman"/>
          <w:kern w:val="0"/>
          <w:sz w:val="24"/>
          <w:szCs w:val="24"/>
          <w:lang w:val="ro-RO"/>
          <w14:ligatures w14:val="none"/>
        </w:rPr>
        <w:t>A1,2-  aplicarea Fișei de observare și a Fișei de evaluare MATE  pentru identificarea elevilor în risc de abandon </w:t>
      </w:r>
    </w:p>
    <w:p w14:paraId="01414390" w14:textId="77777777" w:rsidR="00E57F2F" w:rsidRPr="00E57F2F" w:rsidRDefault="00E57F2F" w:rsidP="00E57F2F">
      <w:pPr>
        <w:widowControl w:val="0"/>
        <w:autoSpaceDE w:val="0"/>
        <w:autoSpaceDN w:val="0"/>
        <w:spacing w:after="0" w:line="242" w:lineRule="auto"/>
        <w:ind w:right="316"/>
        <w:rPr>
          <w:rFonts w:ascii="Times New Roman" w:eastAsia="Microsoft Sans Serif" w:hAnsi="Times New Roman" w:cs="Times New Roman"/>
          <w:kern w:val="0"/>
          <w:sz w:val="24"/>
          <w:szCs w:val="24"/>
          <w:lang w:val="ro-RO"/>
          <w14:ligatures w14:val="none"/>
        </w:rPr>
      </w:pPr>
      <w:r w:rsidRPr="00E57F2F">
        <w:rPr>
          <w:rFonts w:ascii="Times New Roman" w:eastAsia="Microsoft Sans Serif" w:hAnsi="Times New Roman" w:cs="Times New Roman"/>
          <w:kern w:val="0"/>
          <w:sz w:val="24"/>
          <w:szCs w:val="24"/>
          <w:lang w:val="ro-RO"/>
          <w14:ligatures w14:val="none"/>
        </w:rPr>
        <w:t xml:space="preserve"> A1,3 completarea și validarea Observatorului Școlii, A1,4 introducerea datelor în SIIR,actualizarea periodică a datelor în SIIR</w:t>
      </w:r>
    </w:p>
    <w:p w14:paraId="3FC9A4A2" w14:textId="77777777" w:rsidR="00E57F2F" w:rsidRPr="00E57F2F" w:rsidRDefault="00E57F2F" w:rsidP="00E57F2F">
      <w:pPr>
        <w:widowControl w:val="0"/>
        <w:autoSpaceDE w:val="0"/>
        <w:autoSpaceDN w:val="0"/>
        <w:spacing w:after="0" w:line="242" w:lineRule="auto"/>
        <w:ind w:right="316"/>
        <w:rPr>
          <w:rFonts w:ascii="Times New Roman" w:eastAsia="Microsoft Sans Serif" w:hAnsi="Times New Roman" w:cs="Times New Roman"/>
          <w:kern w:val="0"/>
          <w:sz w:val="24"/>
          <w:szCs w:val="24"/>
          <w:lang w:val="ro-RO"/>
          <w14:ligatures w14:val="none"/>
        </w:rPr>
      </w:pPr>
      <w:r w:rsidRPr="00E57F2F">
        <w:rPr>
          <w:rFonts w:ascii="Times New Roman" w:eastAsia="Microsoft Sans Serif" w:hAnsi="Times New Roman" w:cs="Times New Roman"/>
          <w:kern w:val="0"/>
          <w:sz w:val="24"/>
          <w:szCs w:val="24"/>
          <w:lang w:val="ro-RO"/>
          <w14:ligatures w14:val="none"/>
        </w:rPr>
        <w:t xml:space="preserve"> A2,1.1 adaptarea planificării școlare și predării curente la particularitățile elevilor în risc de abandon școlar, </w:t>
      </w:r>
    </w:p>
    <w:p w14:paraId="35BDB2F8" w14:textId="77777777" w:rsidR="00E57F2F" w:rsidRPr="00E57F2F" w:rsidRDefault="00E57F2F" w:rsidP="00E57F2F">
      <w:pPr>
        <w:widowControl w:val="0"/>
        <w:autoSpaceDE w:val="0"/>
        <w:autoSpaceDN w:val="0"/>
        <w:spacing w:after="0" w:line="242" w:lineRule="auto"/>
        <w:ind w:right="316"/>
        <w:rPr>
          <w:rFonts w:ascii="Times New Roman" w:eastAsia="Microsoft Sans Serif" w:hAnsi="Times New Roman" w:cs="Times New Roman"/>
          <w:kern w:val="0"/>
          <w:sz w:val="24"/>
          <w:szCs w:val="24"/>
          <w:lang w:val="ro-RO"/>
          <w14:ligatures w14:val="none"/>
        </w:rPr>
      </w:pPr>
      <w:r w:rsidRPr="00E57F2F">
        <w:rPr>
          <w:rFonts w:ascii="Times New Roman" w:eastAsia="Microsoft Sans Serif" w:hAnsi="Times New Roman" w:cs="Times New Roman"/>
          <w:kern w:val="0"/>
          <w:sz w:val="24"/>
          <w:szCs w:val="24"/>
          <w:lang w:val="ro-RO"/>
          <w14:ligatures w14:val="none"/>
        </w:rPr>
        <w:t>A2,1.2 adoptarea în predarea curentă a unor abordări,strategii,metode și tehnici de predare-învățare-evaluare active,interactive,participative și incluzive:dezbateri,jocuri de rol,experimente,cercetare/investigare,proiecte,</w:t>
      </w:r>
    </w:p>
    <w:p w14:paraId="4987AA69" w14:textId="77777777" w:rsidR="00E57F2F" w:rsidRPr="00E57F2F" w:rsidRDefault="00E57F2F" w:rsidP="00E57F2F">
      <w:pPr>
        <w:widowControl w:val="0"/>
        <w:autoSpaceDE w:val="0"/>
        <w:autoSpaceDN w:val="0"/>
        <w:spacing w:after="0" w:line="242" w:lineRule="auto"/>
        <w:ind w:right="316"/>
        <w:rPr>
          <w:rFonts w:ascii="Times New Roman" w:eastAsia="Microsoft Sans Serif" w:hAnsi="Times New Roman" w:cs="Times New Roman"/>
          <w:kern w:val="0"/>
          <w:sz w:val="24"/>
          <w:szCs w:val="24"/>
          <w:lang w:val="ro-RO"/>
          <w14:ligatures w14:val="none"/>
        </w:rPr>
      </w:pPr>
      <w:r w:rsidRPr="00E57F2F">
        <w:rPr>
          <w:rFonts w:ascii="Times New Roman" w:eastAsia="Microsoft Sans Serif" w:hAnsi="Times New Roman" w:cs="Times New Roman"/>
          <w:kern w:val="0"/>
          <w:sz w:val="24"/>
          <w:szCs w:val="24"/>
          <w:lang w:val="ro-RO"/>
          <w14:ligatures w14:val="none"/>
        </w:rPr>
        <w:t xml:space="preserve"> A2.1.3 activități remediale,de recuperare a pierderilor în învățare/întârzierilor în dezvoltarea competențelor de  bază(scris,citit,socotit) respectiv a competențelor corespunzătoare vârstei elevilor</w:t>
      </w:r>
    </w:p>
    <w:p w14:paraId="74A16192" w14:textId="77777777" w:rsidR="00E57F2F" w:rsidRPr="00E57F2F" w:rsidRDefault="00E57F2F" w:rsidP="00E57F2F">
      <w:pPr>
        <w:widowControl w:val="0"/>
        <w:autoSpaceDE w:val="0"/>
        <w:autoSpaceDN w:val="0"/>
        <w:spacing w:after="0" w:line="242" w:lineRule="auto"/>
        <w:ind w:right="316"/>
        <w:rPr>
          <w:rFonts w:ascii="Times New Roman" w:eastAsia="Calibri" w:hAnsi="Times New Roman" w:cs="Times New Roman"/>
          <w:kern w:val="0"/>
          <w:sz w:val="24"/>
          <w:szCs w:val="24"/>
          <w:lang w:val="ro-RO"/>
          <w14:ligatures w14:val="none"/>
        </w:rPr>
      </w:pPr>
      <w:r w:rsidRPr="00E57F2F">
        <w:rPr>
          <w:rFonts w:ascii="Times New Roman" w:eastAsia="Microsoft Sans Serif" w:hAnsi="Times New Roman" w:cs="Times New Roman"/>
          <w:kern w:val="0"/>
          <w:sz w:val="24"/>
          <w:szCs w:val="24"/>
          <w:lang w:val="ro-RO"/>
          <w14:ligatures w14:val="none"/>
        </w:rPr>
        <w:t>A2.1.4.inițierea și punerea în practică a unor norme ,rutine și acțiuni care favorizează un climat pozitiv și incluziv.</w:t>
      </w:r>
    </w:p>
    <w:p w14:paraId="3E143FDB" w14:textId="77777777" w:rsidR="00E57F2F" w:rsidRDefault="00E57F2F" w:rsidP="00E57F2F">
      <w:pPr>
        <w:rPr>
          <w:rFonts w:ascii="Times New Roman" w:hAnsi="Times New Roman" w:cs="Times New Roman"/>
          <w:sz w:val="24"/>
          <w:szCs w:val="24"/>
          <w:lang w:val="ro-RO"/>
        </w:rPr>
      </w:pPr>
      <w:r>
        <w:rPr>
          <w:rFonts w:ascii="Times New Roman" w:hAnsi="Times New Roman" w:cs="Times New Roman"/>
          <w:sz w:val="24"/>
          <w:szCs w:val="24"/>
          <w:lang w:val="ro-RO"/>
        </w:rPr>
        <w:t xml:space="preserve"> Activităţile care urmează sa fie implementate pe durata proiectului sunt următoarele:</w:t>
      </w:r>
    </w:p>
    <w:p w14:paraId="6E291FAA" w14:textId="1BF0E0C7" w:rsidR="00E57F2F" w:rsidRDefault="00E57F2F" w:rsidP="00E57F2F">
      <w:pPr>
        <w:rPr>
          <w:rFonts w:ascii="Times New Roman" w:hAnsi="Times New Roman" w:cs="Times New Roman"/>
          <w:sz w:val="24"/>
          <w:szCs w:val="24"/>
          <w:lang w:val="fr-FR"/>
        </w:rPr>
      </w:pPr>
      <w:r>
        <w:rPr>
          <w:rFonts w:ascii="Times New Roman" w:hAnsi="Times New Roman" w:cs="Times New Roman"/>
          <w:sz w:val="24"/>
          <w:szCs w:val="24"/>
          <w:lang w:val="ro-RO"/>
        </w:rPr>
        <w:t xml:space="preserve"> </w:t>
      </w:r>
      <w:r w:rsidRPr="00E57F2F">
        <w:rPr>
          <w:rFonts w:ascii="Times New Roman" w:hAnsi="Times New Roman" w:cs="Times New Roman"/>
          <w:sz w:val="24"/>
          <w:szCs w:val="24"/>
          <w:lang w:val="fr-FR"/>
        </w:rPr>
        <w:t>II.1.5. Activități particulare de sprijin</w:t>
      </w:r>
    </w:p>
    <w:p w14:paraId="3D5F348E" w14:textId="16B0AA95" w:rsidR="00E57F2F" w:rsidRDefault="00E57F2F" w:rsidP="00E57F2F">
      <w:pPr>
        <w:rPr>
          <w:rFonts w:ascii="Times New Roman" w:hAnsi="Times New Roman" w:cs="Times New Roman"/>
          <w:sz w:val="24"/>
          <w:szCs w:val="24"/>
          <w:lang w:val="fr-FR"/>
        </w:rPr>
      </w:pPr>
      <w:r w:rsidRPr="00E57F2F">
        <w:rPr>
          <w:rFonts w:ascii="Times New Roman" w:hAnsi="Times New Roman" w:cs="Times New Roman"/>
          <w:sz w:val="24"/>
          <w:szCs w:val="24"/>
          <w:lang w:val="fr-FR"/>
        </w:rPr>
        <w:lastRenderedPageBreak/>
        <w:t>II.1.6. Inițierea și punerea în practică a unor norme, rutine și acțiuni care favorizează un climat pozitiv și incluziv</w:t>
      </w:r>
    </w:p>
    <w:p w14:paraId="578520C8" w14:textId="01B45D80" w:rsidR="00E57F2F" w:rsidRDefault="00E57F2F" w:rsidP="00E57F2F">
      <w:pPr>
        <w:rPr>
          <w:rFonts w:ascii="Times New Roman" w:hAnsi="Times New Roman" w:cs="Times New Roman"/>
          <w:sz w:val="24"/>
          <w:szCs w:val="24"/>
          <w:lang w:val="fr-FR"/>
        </w:rPr>
      </w:pPr>
      <w:r w:rsidRPr="00E57F2F">
        <w:rPr>
          <w:rFonts w:ascii="Times New Roman" w:hAnsi="Times New Roman" w:cs="Times New Roman"/>
          <w:sz w:val="24"/>
          <w:szCs w:val="24"/>
          <w:lang w:val="fr-FR"/>
        </w:rPr>
        <w:t>II.2.2. Subvenții, ajutoare, premii, burse pentru beneficiarii proiectului</w:t>
      </w:r>
    </w:p>
    <w:p w14:paraId="69A40392" w14:textId="6489D059" w:rsidR="00E57F2F" w:rsidRDefault="00E57F2F" w:rsidP="00E57F2F">
      <w:pPr>
        <w:rPr>
          <w:rFonts w:ascii="Times New Roman" w:hAnsi="Times New Roman" w:cs="Times New Roman"/>
          <w:sz w:val="24"/>
          <w:szCs w:val="24"/>
        </w:rPr>
      </w:pPr>
      <w:r w:rsidRPr="00E57F2F">
        <w:rPr>
          <w:rFonts w:ascii="Times New Roman" w:hAnsi="Times New Roman" w:cs="Times New Roman"/>
          <w:sz w:val="24"/>
          <w:szCs w:val="24"/>
        </w:rPr>
        <w:t>II.2.3. Colaborarea cu alte autoritați competente</w:t>
      </w:r>
    </w:p>
    <w:p w14:paraId="748981BB" w14:textId="4DC42564" w:rsidR="00E57F2F" w:rsidRDefault="00E57F2F" w:rsidP="00E57F2F">
      <w:pPr>
        <w:rPr>
          <w:rFonts w:ascii="Times New Roman" w:hAnsi="Times New Roman" w:cs="Times New Roman"/>
          <w:sz w:val="24"/>
          <w:szCs w:val="24"/>
        </w:rPr>
      </w:pPr>
      <w:r w:rsidRPr="00E57F2F">
        <w:rPr>
          <w:rFonts w:ascii="Times New Roman" w:hAnsi="Times New Roman" w:cs="Times New Roman"/>
          <w:sz w:val="24"/>
          <w:szCs w:val="24"/>
        </w:rPr>
        <w:t>II.2.4. Activități extra-curriculare și/sau extra-școlare, inclusiv în parteneriate cu ONG</w:t>
      </w:r>
    </w:p>
    <w:p w14:paraId="123FEDF8" w14:textId="59FAEFEF" w:rsidR="00E57F2F" w:rsidRDefault="00E57F2F" w:rsidP="00E57F2F">
      <w:pPr>
        <w:rPr>
          <w:rFonts w:ascii="Times New Roman" w:hAnsi="Times New Roman" w:cs="Times New Roman"/>
          <w:sz w:val="24"/>
          <w:szCs w:val="24"/>
        </w:rPr>
      </w:pPr>
      <w:r w:rsidRPr="00E57F2F">
        <w:rPr>
          <w:rFonts w:ascii="Times New Roman" w:hAnsi="Times New Roman" w:cs="Times New Roman"/>
          <w:sz w:val="24"/>
          <w:szCs w:val="24"/>
        </w:rPr>
        <w:t>II.2.5. Activități de informare, consiliere, asistență și educație a părinților/ tutorilor legali</w:t>
      </w:r>
    </w:p>
    <w:p w14:paraId="79A241BF" w14:textId="3A77F128" w:rsidR="00E57F2F" w:rsidRDefault="00E57F2F" w:rsidP="00E57F2F">
      <w:pPr>
        <w:rPr>
          <w:rFonts w:ascii="Times New Roman" w:hAnsi="Times New Roman" w:cs="Times New Roman"/>
          <w:sz w:val="24"/>
          <w:szCs w:val="24"/>
          <w:lang w:val="fr-FR"/>
        </w:rPr>
      </w:pPr>
      <w:r w:rsidRPr="00E57F2F">
        <w:rPr>
          <w:rFonts w:ascii="Times New Roman" w:hAnsi="Times New Roman" w:cs="Times New Roman"/>
          <w:sz w:val="24"/>
          <w:szCs w:val="24"/>
          <w:lang w:val="fr-FR"/>
        </w:rPr>
        <w:t>II.2.6. Alte tipuri de activități care contribuie la prevenirea și reducerea abandonului școlar, în corelație cu nevoile identificate</w:t>
      </w:r>
    </w:p>
    <w:p w14:paraId="5DCA4C6D" w14:textId="709076A4" w:rsidR="00E57F2F" w:rsidRDefault="00E57F2F" w:rsidP="00E57F2F">
      <w:pPr>
        <w:rPr>
          <w:rFonts w:ascii="Times New Roman" w:hAnsi="Times New Roman" w:cs="Times New Roman"/>
          <w:sz w:val="24"/>
          <w:szCs w:val="24"/>
          <w:lang w:val="fr-FR"/>
        </w:rPr>
      </w:pPr>
      <w:r w:rsidRPr="00E57F2F">
        <w:rPr>
          <w:rFonts w:ascii="Times New Roman" w:hAnsi="Times New Roman" w:cs="Times New Roman"/>
          <w:sz w:val="24"/>
          <w:szCs w:val="24"/>
          <w:lang w:val="fr-FR"/>
        </w:rPr>
        <w:t>II.2.7. Activități de formare a profesorilor organizate în mediul fizic/online (educație incluzivă, predarea și evaluarea diferențiată, tutorat, recuperarea pierderilor de învățare și întârzierilor de dezvoltare a competențelor, crearea unui climat școlar pozitiv și incluziv</w:t>
      </w:r>
    </w:p>
    <w:p w14:paraId="387434D1" w14:textId="77777777" w:rsidR="002E534F" w:rsidRDefault="002E534F" w:rsidP="00E57F2F">
      <w:pPr>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Pr="002E534F">
        <w:rPr>
          <w:rFonts w:ascii="Times New Roman" w:hAnsi="Times New Roman" w:cs="Times New Roman"/>
          <w:sz w:val="24"/>
          <w:szCs w:val="24"/>
          <w:lang w:val="fr-FR"/>
        </w:rPr>
        <w:t>Rezultatele estimate pentru Școala Gimnazială Nr.1 Poarta Albă, sunt:</w:t>
      </w:r>
    </w:p>
    <w:p w14:paraId="161F10AA" w14:textId="77777777" w:rsidR="002E534F" w:rsidRPr="002E534F" w:rsidRDefault="002E534F" w:rsidP="002E534F">
      <w:pPr>
        <w:ind w:left="60"/>
        <w:rPr>
          <w:rFonts w:ascii="Times New Roman" w:hAnsi="Times New Roman" w:cs="Times New Roman"/>
          <w:sz w:val="24"/>
          <w:szCs w:val="24"/>
          <w:lang w:val="fr-FR"/>
        </w:rPr>
      </w:pPr>
      <w:r w:rsidRPr="002E534F">
        <w:rPr>
          <w:rFonts w:ascii="Times New Roman" w:hAnsi="Times New Roman" w:cs="Times New Roman"/>
          <w:sz w:val="24"/>
          <w:szCs w:val="24"/>
          <w:lang w:val="fr-FR"/>
        </w:rPr>
        <w:t xml:space="preserve">Creșterea eficienței și eficacității interne evidențiate prin valori îmbunătățite ale indicatorilor de mai jos: </w:t>
      </w:r>
    </w:p>
    <w:p w14:paraId="718C2BA2" w14:textId="44B2B037" w:rsidR="002E534F" w:rsidRPr="002E534F" w:rsidRDefault="002E534F" w:rsidP="002E534F">
      <w:pPr>
        <w:pStyle w:val="Listparagraf"/>
        <w:numPr>
          <w:ilvl w:val="0"/>
          <w:numId w:val="1"/>
        </w:numPr>
        <w:rPr>
          <w:rFonts w:ascii="Times New Roman" w:hAnsi="Times New Roman" w:cs="Times New Roman"/>
          <w:sz w:val="24"/>
          <w:szCs w:val="24"/>
          <w:lang w:val="fr-FR"/>
        </w:rPr>
      </w:pPr>
      <w:r w:rsidRPr="002E534F">
        <w:rPr>
          <w:rFonts w:ascii="Times New Roman" w:hAnsi="Times New Roman" w:cs="Times New Roman"/>
          <w:sz w:val="24"/>
          <w:szCs w:val="24"/>
          <w:lang w:val="fr-FR"/>
        </w:rPr>
        <w:t>• scăderea ratei de abandon școlar la nivelul 2,5% la finalizarea proiectului;</w:t>
      </w:r>
    </w:p>
    <w:p w14:paraId="7F7140A4" w14:textId="77777777" w:rsidR="002E534F" w:rsidRDefault="002E534F" w:rsidP="002E534F">
      <w:pPr>
        <w:pStyle w:val="Listparagraf"/>
        <w:numPr>
          <w:ilvl w:val="0"/>
          <w:numId w:val="1"/>
        </w:numPr>
        <w:rPr>
          <w:rFonts w:ascii="Times New Roman" w:hAnsi="Times New Roman" w:cs="Times New Roman"/>
          <w:sz w:val="24"/>
          <w:szCs w:val="24"/>
          <w:lang w:val="fr-FR"/>
        </w:rPr>
      </w:pPr>
      <w:r w:rsidRPr="002E534F">
        <w:rPr>
          <w:rFonts w:ascii="Times New Roman" w:hAnsi="Times New Roman" w:cs="Times New Roman"/>
          <w:sz w:val="24"/>
          <w:szCs w:val="24"/>
          <w:lang w:val="fr-FR"/>
        </w:rPr>
        <w:t xml:space="preserve"> • creșterea ratei de finalizare a învățământului gimnazial la nivelul 95% la finalizarea proiectului; </w:t>
      </w:r>
    </w:p>
    <w:p w14:paraId="76530279" w14:textId="77777777" w:rsidR="002E534F" w:rsidRDefault="002E534F" w:rsidP="002E534F">
      <w:pPr>
        <w:pStyle w:val="Listparagraf"/>
        <w:numPr>
          <w:ilvl w:val="0"/>
          <w:numId w:val="1"/>
        </w:numPr>
        <w:rPr>
          <w:rFonts w:ascii="Times New Roman" w:hAnsi="Times New Roman" w:cs="Times New Roman"/>
          <w:sz w:val="24"/>
          <w:szCs w:val="24"/>
          <w:lang w:val="fr-FR"/>
        </w:rPr>
      </w:pPr>
      <w:r w:rsidRPr="002E534F">
        <w:rPr>
          <w:rFonts w:ascii="Times New Roman" w:hAnsi="Times New Roman" w:cs="Times New Roman"/>
          <w:sz w:val="24"/>
          <w:szCs w:val="24"/>
          <w:lang w:val="fr-FR"/>
        </w:rPr>
        <w:t>• creșterea ratei de participare la Evaluarea Națională la clasa a VIII-a la nivelul 95% la finalizarea proiectului;</w:t>
      </w:r>
    </w:p>
    <w:p w14:paraId="3E57ADC8" w14:textId="77777777" w:rsidR="002E534F" w:rsidRDefault="002E534F" w:rsidP="002E534F">
      <w:pPr>
        <w:pStyle w:val="Listparagraf"/>
        <w:numPr>
          <w:ilvl w:val="0"/>
          <w:numId w:val="1"/>
        </w:numPr>
        <w:rPr>
          <w:rFonts w:ascii="Times New Roman" w:hAnsi="Times New Roman" w:cs="Times New Roman"/>
          <w:sz w:val="24"/>
          <w:szCs w:val="24"/>
          <w:lang w:val="fr-FR"/>
        </w:rPr>
      </w:pPr>
      <w:r w:rsidRPr="002E534F">
        <w:rPr>
          <w:rFonts w:ascii="Times New Roman" w:hAnsi="Times New Roman" w:cs="Times New Roman"/>
          <w:sz w:val="24"/>
          <w:szCs w:val="24"/>
          <w:lang w:val="fr-FR"/>
        </w:rPr>
        <w:t xml:space="preserve"> • reducerea procentului de elevi care iau sub nota șase la Evaluarea Națională la nivelul 0% la finalizarea proiectului;</w:t>
      </w:r>
    </w:p>
    <w:p w14:paraId="142CBB87" w14:textId="6992C335" w:rsidR="00E57F2F" w:rsidRPr="002E534F" w:rsidRDefault="002E534F" w:rsidP="002E534F">
      <w:pPr>
        <w:pStyle w:val="Listparagraf"/>
        <w:numPr>
          <w:ilvl w:val="0"/>
          <w:numId w:val="1"/>
        </w:numPr>
        <w:rPr>
          <w:rFonts w:ascii="Times New Roman" w:hAnsi="Times New Roman" w:cs="Times New Roman"/>
          <w:sz w:val="24"/>
          <w:szCs w:val="24"/>
          <w:lang w:val="fr-FR"/>
        </w:rPr>
      </w:pPr>
      <w:r w:rsidRPr="002E534F">
        <w:rPr>
          <w:rFonts w:ascii="Times New Roman" w:hAnsi="Times New Roman" w:cs="Times New Roman"/>
          <w:sz w:val="24"/>
          <w:szCs w:val="24"/>
          <w:lang w:val="fr-FR"/>
        </w:rPr>
        <w:t xml:space="preserve"> • reducerea absenteismului școlar la nivelul 0.5% la finalizarea proiectului.</w:t>
      </w:r>
    </w:p>
    <w:p w14:paraId="3AB09FE3" w14:textId="66ED7A5F" w:rsidR="00E57F2F" w:rsidRPr="00E57F2F" w:rsidRDefault="00E57F2F" w:rsidP="00E57F2F">
      <w:pPr>
        <w:rPr>
          <w:rFonts w:ascii="Times New Roman" w:hAnsi="Times New Roman" w:cs="Times New Roman"/>
          <w:sz w:val="24"/>
          <w:szCs w:val="24"/>
          <w:lang w:val="ro-RO"/>
        </w:rPr>
      </w:pPr>
      <w:r w:rsidRPr="00E57F2F">
        <w:rPr>
          <w:rFonts w:ascii="Times New Roman" w:hAnsi="Times New Roman" w:cs="Times New Roman"/>
          <w:sz w:val="24"/>
          <w:szCs w:val="24"/>
          <w:lang w:val="ro-RO"/>
        </w:rPr>
        <w:t xml:space="preserve">   Fondurile aferente programului au fost folosite pentru a pune în practică „Activitatea 3 </w:t>
      </w:r>
      <w:r w:rsidRPr="00E57F2F">
        <w:rPr>
          <w:rFonts w:ascii="Times New Roman" w:hAnsi="Times New Roman" w:cs="Times New Roman"/>
          <w:spacing w:val="-1"/>
          <w:w w:val="85"/>
          <w:sz w:val="24"/>
          <w:szCs w:val="24"/>
          <w:lang w:val="ro-RO"/>
        </w:rPr>
        <w:t>:</w:t>
      </w:r>
      <w:r w:rsidRPr="00E57F2F">
        <w:rPr>
          <w:rFonts w:ascii="Times New Roman" w:hAnsi="Times New Roman" w:cs="Times New Roman"/>
          <w:w w:val="80"/>
          <w:sz w:val="24"/>
          <w:szCs w:val="24"/>
          <w:lang w:val="ro-RO"/>
        </w:rPr>
        <w:t xml:space="preserve"> Lucrări de amenajare minore, achiziționarea de bunuri :  </w:t>
      </w:r>
      <w:r w:rsidRPr="00E57F2F">
        <w:rPr>
          <w:rFonts w:ascii="Times New Roman" w:hAnsi="Times New Roman" w:cs="Times New Roman"/>
          <w:sz w:val="24"/>
          <w:szCs w:val="24"/>
          <w:lang w:val="ro-RO"/>
        </w:rPr>
        <w:t>echipamente sportive</w:t>
      </w:r>
      <w:r>
        <w:rPr>
          <w:rFonts w:ascii="Times New Roman" w:hAnsi="Times New Roman" w:cs="Times New Roman"/>
          <w:sz w:val="24"/>
          <w:szCs w:val="24"/>
          <w:lang w:val="ro-RO"/>
        </w:rPr>
        <w:t>,</w:t>
      </w:r>
      <w:r w:rsidRPr="00E57F2F">
        <w:rPr>
          <w:rFonts w:ascii="Times New Roman" w:hAnsi="Times New Roman" w:cs="Times New Roman"/>
          <w:sz w:val="24"/>
          <w:szCs w:val="24"/>
          <w:lang w:val="ro-RO"/>
        </w:rPr>
        <w:t xml:space="preserve"> </w:t>
      </w:r>
      <w:r>
        <w:rPr>
          <w:rFonts w:ascii="Times New Roman" w:hAnsi="Times New Roman" w:cs="Times New Roman"/>
          <w:sz w:val="24"/>
          <w:szCs w:val="24"/>
          <w:lang w:val="ro-RO"/>
        </w:rPr>
        <w:t>m</w:t>
      </w:r>
      <w:r w:rsidRPr="00E57F2F">
        <w:rPr>
          <w:rFonts w:ascii="Times New Roman" w:hAnsi="Times New Roman" w:cs="Times New Roman"/>
          <w:sz w:val="24"/>
          <w:szCs w:val="24"/>
          <w:lang w:val="ro-RO"/>
        </w:rPr>
        <w:t>obilier pentru amenajarea spațiilor pentru desfășurarea activităților</w:t>
      </w:r>
      <w:r>
        <w:rPr>
          <w:rFonts w:ascii="Times New Roman" w:hAnsi="Times New Roman" w:cs="Times New Roman"/>
          <w:sz w:val="24"/>
          <w:szCs w:val="24"/>
          <w:lang w:val="ro-RO"/>
        </w:rPr>
        <w:t>,</w:t>
      </w:r>
      <w:r w:rsidRPr="00E57F2F">
        <w:rPr>
          <w:rFonts w:ascii="Times New Roman" w:hAnsi="Times New Roman" w:cs="Times New Roman"/>
          <w:sz w:val="24"/>
          <w:szCs w:val="24"/>
          <w:lang w:val="ro-RO"/>
        </w:rPr>
        <w:t xml:space="preserve"> aparate de climatizare</w:t>
      </w:r>
      <w:r>
        <w:rPr>
          <w:rFonts w:ascii="Times New Roman" w:hAnsi="Times New Roman" w:cs="Times New Roman"/>
          <w:sz w:val="24"/>
          <w:szCs w:val="24"/>
          <w:lang w:val="ro-RO"/>
        </w:rPr>
        <w:t xml:space="preserve"> pentru</w:t>
      </w:r>
      <w:r w:rsidRPr="00E57F2F">
        <w:rPr>
          <w:rFonts w:ascii="Times New Roman" w:hAnsi="Times New Roman" w:cs="Times New Roman"/>
          <w:sz w:val="24"/>
          <w:szCs w:val="24"/>
          <w:lang w:val="ro-RO"/>
        </w:rPr>
        <w:t xml:space="preserve"> un climat mai bun și mai atrăgător,</w:t>
      </w:r>
      <w:r>
        <w:rPr>
          <w:rFonts w:ascii="Times New Roman" w:hAnsi="Times New Roman" w:cs="Times New Roman"/>
          <w:sz w:val="24"/>
          <w:szCs w:val="24"/>
          <w:lang w:val="ro-RO"/>
        </w:rPr>
        <w:t xml:space="preserve"> </w:t>
      </w:r>
      <w:r w:rsidRPr="00E57F2F">
        <w:rPr>
          <w:rFonts w:ascii="Times New Roman" w:hAnsi="Times New Roman" w:cs="Times New Roman"/>
          <w:sz w:val="24"/>
          <w:szCs w:val="24"/>
          <w:lang w:val="ro-RO"/>
        </w:rPr>
        <w:t>pentru facilitarea activităților remediale, echipamente it</w:t>
      </w:r>
      <w:r>
        <w:rPr>
          <w:rFonts w:ascii="Times New Roman" w:hAnsi="Times New Roman" w:cs="Times New Roman"/>
          <w:sz w:val="24"/>
          <w:szCs w:val="24"/>
          <w:lang w:val="ro-RO"/>
        </w:rPr>
        <w:t>, la</w:t>
      </w:r>
      <w:r w:rsidRPr="00E57F2F">
        <w:rPr>
          <w:rFonts w:ascii="Times New Roman" w:hAnsi="Times New Roman" w:cs="Times New Roman"/>
          <w:sz w:val="24"/>
          <w:szCs w:val="24"/>
          <w:lang w:val="ro-RO"/>
        </w:rPr>
        <w:t>ptopuri,</w:t>
      </w:r>
      <w:r>
        <w:rPr>
          <w:rFonts w:ascii="Times New Roman" w:hAnsi="Times New Roman" w:cs="Times New Roman"/>
          <w:sz w:val="24"/>
          <w:szCs w:val="24"/>
          <w:lang w:val="ro-RO"/>
        </w:rPr>
        <w:t xml:space="preserve"> </w:t>
      </w:r>
      <w:r w:rsidRPr="00E57F2F">
        <w:rPr>
          <w:rFonts w:ascii="Times New Roman" w:hAnsi="Times New Roman" w:cs="Times New Roman"/>
          <w:sz w:val="24"/>
          <w:szCs w:val="24"/>
          <w:lang w:val="ro-RO"/>
        </w:rPr>
        <w:t>multifuncționale,</w:t>
      </w:r>
      <w:r>
        <w:rPr>
          <w:rFonts w:ascii="Times New Roman" w:hAnsi="Times New Roman" w:cs="Times New Roman"/>
          <w:sz w:val="24"/>
          <w:szCs w:val="24"/>
          <w:lang w:val="ro-RO"/>
        </w:rPr>
        <w:t xml:space="preserve"> </w:t>
      </w:r>
      <w:r w:rsidRPr="00E57F2F">
        <w:rPr>
          <w:rFonts w:ascii="Times New Roman" w:hAnsi="Times New Roman" w:cs="Times New Roman"/>
          <w:sz w:val="24"/>
          <w:szCs w:val="24"/>
          <w:lang w:val="ro-RO"/>
        </w:rPr>
        <w:t>sistem audio și platformă cu catalog electronic, nr de înregistrare al societății EDUS PLATFORM SRL 1657/25.10.2024 pentru dotarea școlii cu tehnologie.</w:t>
      </w:r>
    </w:p>
    <w:p w14:paraId="47EB7291" w14:textId="77777777" w:rsidR="00E57F2F" w:rsidRPr="00E57F2F" w:rsidRDefault="00E57F2F" w:rsidP="00E57F2F">
      <w:pPr>
        <w:rPr>
          <w:rFonts w:ascii="Times New Roman" w:hAnsi="Times New Roman" w:cs="Times New Roman"/>
          <w:lang w:val="ro-RO"/>
        </w:rPr>
      </w:pPr>
      <w:r w:rsidRPr="00E57F2F">
        <w:rPr>
          <w:rFonts w:ascii="Times New Roman" w:hAnsi="Times New Roman" w:cs="Times New Roman"/>
          <w:lang w:val="ro-RO"/>
        </w:rPr>
        <w:t>Școala Gimnazială Nr.1 Poarta Albă</w:t>
      </w:r>
    </w:p>
    <w:p w14:paraId="2E96FC6B" w14:textId="77777777" w:rsidR="00E57F2F" w:rsidRPr="00E57F2F" w:rsidRDefault="00E57F2F" w:rsidP="00E57F2F">
      <w:pPr>
        <w:rPr>
          <w:rFonts w:ascii="Times New Roman" w:hAnsi="Times New Roman" w:cs="Times New Roman"/>
          <w:lang w:val="ro-RO"/>
        </w:rPr>
      </w:pPr>
      <w:r w:rsidRPr="00E57F2F">
        <w:rPr>
          <w:rFonts w:ascii="Times New Roman" w:hAnsi="Times New Roman" w:cs="Times New Roman"/>
          <w:sz w:val="24"/>
          <w:szCs w:val="24"/>
          <w:lang w:val="ro-RO"/>
        </w:rPr>
        <w:t xml:space="preserve">Nr. telefon: </w:t>
      </w:r>
      <w:r w:rsidRPr="00E57F2F">
        <w:rPr>
          <w:rFonts w:ascii="Times New Roman" w:hAnsi="Times New Roman" w:cs="Times New Roman"/>
          <w:lang w:val="ro-RO"/>
        </w:rPr>
        <w:t>0241 853753</w:t>
      </w:r>
    </w:p>
    <w:p w14:paraId="715E633E" w14:textId="77777777" w:rsidR="00E57F2F" w:rsidRPr="00E57F2F" w:rsidRDefault="00E57F2F" w:rsidP="00E57F2F">
      <w:pPr>
        <w:rPr>
          <w:rFonts w:ascii="Times New Roman" w:hAnsi="Times New Roman" w:cs="Times New Roman"/>
          <w:sz w:val="24"/>
          <w:szCs w:val="24"/>
          <w:lang w:val="ro-RO"/>
        </w:rPr>
      </w:pPr>
      <w:r w:rsidRPr="00E57F2F">
        <w:rPr>
          <w:rFonts w:ascii="Times New Roman" w:hAnsi="Times New Roman" w:cs="Times New Roman"/>
          <w:sz w:val="24"/>
          <w:szCs w:val="24"/>
          <w:lang w:val="ro-RO"/>
        </w:rPr>
        <w:t xml:space="preserve">E-mail : </w:t>
      </w:r>
      <w:hyperlink r:id="rId6" w:history="1">
        <w:r w:rsidRPr="00E57F2F">
          <w:rPr>
            <w:rFonts w:ascii="Times New Roman" w:hAnsi="Times New Roman" w:cs="Times New Roman"/>
            <w:color w:val="0563C1" w:themeColor="hyperlink"/>
            <w:sz w:val="24"/>
            <w:szCs w:val="24"/>
            <w:u w:val="single"/>
            <w:lang w:val="ro-RO"/>
          </w:rPr>
          <w:t>sgnr1pa@yahoo.com</w:t>
        </w:r>
      </w:hyperlink>
    </w:p>
    <w:p w14:paraId="4D124193" w14:textId="77777777" w:rsidR="00E57F2F" w:rsidRPr="00E57F2F" w:rsidRDefault="00E57F2F" w:rsidP="00E57F2F">
      <w:pPr>
        <w:rPr>
          <w:rFonts w:ascii="Times New Roman" w:hAnsi="Times New Roman" w:cs="Times New Roman"/>
          <w:lang w:val="ro-RO"/>
        </w:rPr>
      </w:pPr>
      <w:r w:rsidRPr="00E57F2F">
        <w:rPr>
          <w:rFonts w:ascii="Times New Roman" w:hAnsi="Times New Roman" w:cs="Times New Roman"/>
          <w:sz w:val="24"/>
          <w:szCs w:val="24"/>
          <w:lang w:val="ro-RO"/>
        </w:rPr>
        <w:t xml:space="preserve">Pagina web: </w:t>
      </w:r>
      <w:hyperlink r:id="rId7" w:history="1">
        <w:r w:rsidRPr="00E57F2F">
          <w:rPr>
            <w:rFonts w:ascii="Times New Roman" w:hAnsi="Times New Roman" w:cs="Times New Roman"/>
            <w:color w:val="0563C1" w:themeColor="hyperlink"/>
            <w:u w:val="single"/>
            <w:lang w:val="ro-RO"/>
          </w:rPr>
          <w:t>http://scoalapoartaalba.ro</w:t>
        </w:r>
      </w:hyperlink>
    </w:p>
    <w:p w14:paraId="506A8E93" w14:textId="77777777" w:rsidR="00E57F2F" w:rsidRPr="00E57F2F" w:rsidRDefault="00E57F2F" w:rsidP="00E57F2F">
      <w:pPr>
        <w:rPr>
          <w:rFonts w:ascii="Times New Roman" w:hAnsi="Times New Roman" w:cs="Times New Roman"/>
          <w:lang w:val="ro-RO"/>
        </w:rPr>
      </w:pPr>
    </w:p>
    <w:p w14:paraId="22EC8601" w14:textId="77777777" w:rsidR="00E57F2F" w:rsidRPr="00E57F2F" w:rsidRDefault="00E57F2F" w:rsidP="00E57F2F">
      <w:pPr>
        <w:rPr>
          <w:rFonts w:ascii="Times New Roman" w:hAnsi="Times New Roman" w:cs="Times New Roman"/>
          <w:lang w:val="ro-RO"/>
        </w:rPr>
      </w:pPr>
    </w:p>
    <w:p w14:paraId="66DD9DB7" w14:textId="77777777" w:rsidR="00E57F2F" w:rsidRPr="00E57F2F" w:rsidRDefault="00E57F2F" w:rsidP="00E57F2F">
      <w:pPr>
        <w:rPr>
          <w:lang w:val="ro-RO"/>
        </w:rPr>
      </w:pPr>
    </w:p>
    <w:p w14:paraId="5EF86F03" w14:textId="77777777" w:rsidR="00E57F2F" w:rsidRPr="00E57F2F" w:rsidRDefault="00E57F2F" w:rsidP="00E57F2F">
      <w:pPr>
        <w:rPr>
          <w:lang w:val="ro-RO"/>
        </w:rPr>
      </w:pPr>
    </w:p>
    <w:p w14:paraId="7BC7B7C1" w14:textId="77777777" w:rsidR="00E57F2F" w:rsidRPr="00E57F2F" w:rsidRDefault="00E57F2F" w:rsidP="00E57F2F">
      <w:pPr>
        <w:rPr>
          <w:lang w:val="ro-RO"/>
        </w:rPr>
      </w:pPr>
    </w:p>
    <w:p w14:paraId="37E15602" w14:textId="77777777" w:rsidR="00E57F2F" w:rsidRPr="00E57F2F" w:rsidRDefault="00E57F2F" w:rsidP="00E57F2F">
      <w:pPr>
        <w:widowControl w:val="0"/>
        <w:autoSpaceDE w:val="0"/>
        <w:autoSpaceDN w:val="0"/>
        <w:spacing w:before="162" w:after="0" w:line="240" w:lineRule="auto"/>
        <w:ind w:left="1300" w:right="40"/>
        <w:jc w:val="center"/>
        <w:rPr>
          <w:rFonts w:ascii="Times New Roman" w:eastAsia="Calibri" w:hAnsi="Times New Roman" w:cs="Times New Roman"/>
          <w:color w:val="4472C4"/>
          <w:kern w:val="0"/>
          <w:sz w:val="18"/>
          <w:szCs w:val="18"/>
          <w:lang w:val="ro-RO"/>
          <w14:ligatures w14:val="none"/>
        </w:rPr>
      </w:pPr>
      <w:r w:rsidRPr="00E57F2F">
        <w:rPr>
          <w:rFonts w:ascii="Times New Roman" w:eastAsia="Calibri" w:hAnsi="Times New Roman" w:cs="Times New Roman"/>
          <w:color w:val="4472C4"/>
          <w:kern w:val="0"/>
          <w:sz w:val="18"/>
          <w:szCs w:val="18"/>
          <w:lang w:val="ro-RO"/>
          <w14:ligatures w14:val="none"/>
        </w:rPr>
        <w:t>„Conținutul</w:t>
      </w:r>
      <w:r w:rsidRPr="00E57F2F">
        <w:rPr>
          <w:rFonts w:ascii="Times New Roman" w:eastAsia="Calibri" w:hAnsi="Times New Roman" w:cs="Times New Roman"/>
          <w:color w:val="4472C4"/>
          <w:spacing w:val="1"/>
          <w:kern w:val="0"/>
          <w:sz w:val="18"/>
          <w:szCs w:val="18"/>
          <w:lang w:val="ro-RO"/>
          <w14:ligatures w14:val="none"/>
        </w:rPr>
        <w:t xml:space="preserve"> </w:t>
      </w:r>
      <w:r w:rsidRPr="00E57F2F">
        <w:rPr>
          <w:rFonts w:ascii="Times New Roman" w:eastAsia="Calibri" w:hAnsi="Times New Roman" w:cs="Times New Roman"/>
          <w:color w:val="4472C4"/>
          <w:kern w:val="0"/>
          <w:sz w:val="18"/>
          <w:szCs w:val="18"/>
          <w:lang w:val="ro-RO"/>
          <w14:ligatures w14:val="none"/>
        </w:rPr>
        <w:t>acestui material nu reprezintă în mod obligatoriu poziția oficială a Uniunii Europene sau</w:t>
      </w:r>
      <w:r w:rsidRPr="00E57F2F">
        <w:rPr>
          <w:rFonts w:ascii="Times New Roman" w:eastAsia="Calibri" w:hAnsi="Times New Roman" w:cs="Times New Roman"/>
          <w:color w:val="4472C4"/>
          <w:spacing w:val="1"/>
          <w:kern w:val="0"/>
          <w:sz w:val="18"/>
          <w:szCs w:val="18"/>
          <w:lang w:val="ro-RO"/>
          <w14:ligatures w14:val="none"/>
        </w:rPr>
        <w:t xml:space="preserve"> </w:t>
      </w:r>
      <w:r w:rsidRPr="00E57F2F">
        <w:rPr>
          <w:rFonts w:ascii="Times New Roman" w:eastAsia="Calibri" w:hAnsi="Times New Roman" w:cs="Times New Roman"/>
          <w:color w:val="4472C4"/>
          <w:kern w:val="0"/>
          <w:sz w:val="18"/>
          <w:szCs w:val="18"/>
          <w:lang w:val="ro-RO"/>
          <w14:ligatures w14:val="none"/>
        </w:rPr>
        <w:t>a</w:t>
      </w:r>
      <w:r w:rsidRPr="00E57F2F">
        <w:rPr>
          <w:rFonts w:ascii="Times New Roman" w:eastAsia="Calibri" w:hAnsi="Times New Roman" w:cs="Times New Roman"/>
          <w:color w:val="4472C4"/>
          <w:spacing w:val="1"/>
          <w:kern w:val="0"/>
          <w:sz w:val="18"/>
          <w:szCs w:val="18"/>
          <w:lang w:val="ro-RO"/>
          <w14:ligatures w14:val="none"/>
        </w:rPr>
        <w:t xml:space="preserve"> </w:t>
      </w:r>
      <w:r w:rsidRPr="00E57F2F">
        <w:rPr>
          <w:rFonts w:ascii="Times New Roman" w:eastAsia="Calibri" w:hAnsi="Times New Roman" w:cs="Times New Roman"/>
          <w:color w:val="4472C4"/>
          <w:kern w:val="0"/>
          <w:sz w:val="18"/>
          <w:szCs w:val="18"/>
          <w:lang w:val="ro-RO"/>
          <w14:ligatures w14:val="none"/>
        </w:rPr>
        <w:t>Guvernului României”.</w:t>
      </w:r>
    </w:p>
    <w:p w14:paraId="5AAD5DF8" w14:textId="77777777" w:rsidR="00E57F2F" w:rsidRPr="00E57F2F" w:rsidRDefault="00E57F2F" w:rsidP="00E57F2F">
      <w:pPr>
        <w:ind w:right="40"/>
        <w:jc w:val="center"/>
        <w:rPr>
          <w:rFonts w:ascii="Times New Roman" w:eastAsia="Calibri" w:hAnsi="Times New Roman" w:cs="Times New Roman"/>
          <w:color w:val="4472C4"/>
          <w:kern w:val="0"/>
          <w:sz w:val="18"/>
          <w:szCs w:val="18"/>
          <w:lang w:val="ro-RO"/>
          <w14:ligatures w14:val="none"/>
        </w:rPr>
      </w:pPr>
    </w:p>
    <w:p w14:paraId="47FAEBBA" w14:textId="77777777" w:rsidR="00E57F2F" w:rsidRPr="00E57F2F" w:rsidRDefault="00E57F2F" w:rsidP="00E57F2F">
      <w:pPr>
        <w:spacing w:after="0" w:line="240" w:lineRule="auto"/>
        <w:ind w:right="40"/>
        <w:jc w:val="center"/>
        <w:rPr>
          <w:rFonts w:ascii="Times New Roman" w:eastAsia="Calibri" w:hAnsi="Times New Roman" w:cs="Times New Roman"/>
          <w:color w:val="4472C4"/>
          <w:kern w:val="0"/>
          <w:sz w:val="18"/>
          <w:szCs w:val="18"/>
          <w:lang w:val="ro-RO"/>
          <w14:ligatures w14:val="none"/>
        </w:rPr>
      </w:pPr>
      <w:r w:rsidRPr="00E57F2F">
        <w:rPr>
          <w:rFonts w:ascii="Calibri" w:eastAsia="Calibri" w:hAnsi="Calibri" w:cs="Times New Roman"/>
          <w:noProof/>
          <w:kern w:val="0"/>
          <w14:ligatures w14:val="none"/>
        </w:rPr>
        <mc:AlternateContent>
          <mc:Choice Requires="wps">
            <w:drawing>
              <wp:anchor distT="0" distB="0" distL="114300" distR="114300" simplePos="0" relativeHeight="251660288" behindDoc="0" locked="0" layoutInCell="1" allowOverlap="1" wp14:anchorId="60AA6435" wp14:editId="03D32E62">
                <wp:simplePos x="0" y="0"/>
                <wp:positionH relativeFrom="column">
                  <wp:posOffset>1564640</wp:posOffset>
                </wp:positionH>
                <wp:positionV relativeFrom="paragraph">
                  <wp:posOffset>10795</wp:posOffset>
                </wp:positionV>
                <wp:extent cx="3642360" cy="7620"/>
                <wp:effectExtent l="76200" t="57150" r="53340" b="106680"/>
                <wp:wrapNone/>
                <wp:docPr id="1582243242" name="Conector drep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642360" cy="7620"/>
                        </a:xfrm>
                        <a:prstGeom prst="line">
                          <a:avLst/>
                        </a:prstGeom>
                        <a:noFill/>
                        <a:ln w="38100" cap="flat" cmpd="sng" algn="ctr">
                          <a:solidFill>
                            <a:srgbClr val="CCECFF"/>
                          </a:solidFill>
                          <a:prstDash val="solid"/>
                          <a:miter lim="800000"/>
                        </a:ln>
                        <a:effectLst>
                          <a:outerShdw blurRad="76200" dir="13500000" sy="23000" kx="1200000" algn="br" rotWithShape="0">
                            <a:prstClr val="black">
                              <a:alpha val="20000"/>
                            </a:prstClr>
                          </a:outerShdw>
                        </a:effectLst>
                      </wps:spPr>
                      <wps:bodyPr/>
                    </wps:wsp>
                  </a:graphicData>
                </a:graphic>
                <wp14:sizeRelH relativeFrom="margin">
                  <wp14:pctWidth>0</wp14:pctWidth>
                </wp14:sizeRelH>
                <wp14:sizeRelV relativeFrom="margin">
                  <wp14:pctHeight>0</wp14:pctHeight>
                </wp14:sizeRelV>
              </wp:anchor>
            </w:drawing>
          </mc:Choice>
          <mc:Fallback>
            <w:pict>
              <v:line w14:anchorId="6FC999E1" id="Conector drept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2pt,.85pt" to="41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" strokecolor="#ccecff" strokeweight="3pt">
                <v:stroke joinstyle="miter"/>
                <v:shadow on="t" type="perspective" color="black" opacity="13107f" origin=".5,.5" offset="0,0" matrix=",23853f,,15073f"/>
                <o:lock v:ext="edit" shapetype="f"/>
              </v:line>
            </w:pict>
          </mc:Fallback>
        </mc:AlternateContent>
      </w:r>
    </w:p>
    <w:p w14:paraId="00322959" w14:textId="77777777" w:rsidR="00E57F2F" w:rsidRPr="00E57F2F" w:rsidRDefault="00E57F2F" w:rsidP="00E57F2F">
      <w:pPr>
        <w:spacing w:after="0" w:line="240" w:lineRule="auto"/>
        <w:jc w:val="center"/>
        <w:textAlignment w:val="baseline"/>
        <w:rPr>
          <w:rFonts w:ascii="Calibri" w:eastAsia="+mn-ea" w:hAnsi="Calibri" w:cs="+mn-cs"/>
          <w:b/>
          <w:bCs/>
          <w:color w:val="4472C4"/>
          <w:kern w:val="24"/>
          <w:sz w:val="20"/>
          <w:szCs w:val="20"/>
          <w:lang w:val="fr-FR"/>
          <w14:ligatures w14:val="none"/>
        </w:rPr>
      </w:pPr>
      <w:r w:rsidRPr="00E57F2F">
        <w:rPr>
          <w:rFonts w:ascii="Calibri" w:eastAsia="+mn-ea" w:hAnsi="Calibri" w:cs="+mn-cs"/>
          <w:b/>
          <w:bCs/>
          <w:color w:val="4472C4"/>
          <w:kern w:val="24"/>
          <w:sz w:val="20"/>
          <w:szCs w:val="20"/>
          <w:lang w:val="fr-FR"/>
          <w14:ligatures w14:val="none"/>
        </w:rPr>
        <w:t>„PNRR. Finanțat de Uniunea Europeană – UrmătoareaGenerațieUE”</w:t>
      </w:r>
    </w:p>
    <w:p w14:paraId="1F68E897" w14:textId="77777777" w:rsidR="00E57F2F" w:rsidRPr="00E57F2F" w:rsidRDefault="00E57F2F" w:rsidP="00E57F2F">
      <w:pPr>
        <w:spacing w:after="0" w:line="240" w:lineRule="auto"/>
        <w:jc w:val="center"/>
        <w:textAlignment w:val="baseline"/>
        <w:rPr>
          <w:rFonts w:ascii="Calibri" w:eastAsia="+mn-ea" w:hAnsi="Calibri" w:cs="+mn-cs"/>
          <w:color w:val="4472C4"/>
          <w:kern w:val="24"/>
          <w:sz w:val="20"/>
          <w:szCs w:val="20"/>
          <w:lang w:val="fr-FR"/>
          <w14:ligatures w14:val="none"/>
        </w:rPr>
      </w:pPr>
      <w:r w:rsidRPr="00E57F2F">
        <w:rPr>
          <w:rFonts w:ascii="Calibri" w:eastAsia="+mn-ea" w:hAnsi="Calibri" w:cs="+mn-cs"/>
          <w:color w:val="4472C4"/>
          <w:kern w:val="24"/>
          <w:sz w:val="20"/>
          <w:szCs w:val="20"/>
          <w:lang w:val="fr-FR"/>
          <w14:ligatures w14:val="none"/>
        </w:rPr>
        <w:t xml:space="preserve">https://mfe.gov.ro/pnrr/ </w:t>
      </w:r>
      <w:r w:rsidRPr="00E57F2F">
        <w:rPr>
          <w:rFonts w:ascii="Calibri" w:eastAsia="+mn-ea" w:hAnsi="Calibri" w:cs="+mn-cs"/>
          <w:color w:val="4472C4"/>
          <w:kern w:val="24"/>
          <w:sz w:val="20"/>
          <w:szCs w:val="20"/>
          <w:lang w:val="ro-RO"/>
          <w14:ligatures w14:val="none"/>
        </w:rPr>
        <w:t xml:space="preserve">       </w:t>
      </w:r>
      <w:r w:rsidRPr="00E57F2F">
        <w:rPr>
          <w:rFonts w:ascii="Calibri" w:eastAsia="+mn-ea" w:hAnsi="Calibri" w:cs="+mn-cs"/>
          <w:color w:val="4472C4"/>
          <w:kern w:val="24"/>
          <w:sz w:val="20"/>
          <w:szCs w:val="20"/>
          <w:lang w:val="fr-FR"/>
          <w14:ligatures w14:val="none"/>
        </w:rPr>
        <w:t>https://www.facebook.com/PNRROficial/</w:t>
      </w:r>
    </w:p>
    <w:p w14:paraId="16AFB79C" w14:textId="77777777" w:rsidR="00E57F2F" w:rsidRPr="00E57F2F" w:rsidRDefault="00E57F2F" w:rsidP="00E57F2F">
      <w:pPr>
        <w:rPr>
          <w:lang w:val="fr-FR"/>
        </w:rPr>
      </w:pPr>
    </w:p>
    <w:p w14:paraId="6E2399DC" w14:textId="77777777" w:rsidR="00E57F2F" w:rsidRPr="00E57F2F" w:rsidRDefault="00E57F2F" w:rsidP="00E57F2F">
      <w:pPr>
        <w:rPr>
          <w:lang w:val="fr-FR"/>
        </w:rPr>
      </w:pPr>
    </w:p>
    <w:p w14:paraId="138BAAE4" w14:textId="77777777" w:rsidR="00980459" w:rsidRPr="00E57F2F" w:rsidRDefault="00980459">
      <w:pPr>
        <w:rPr>
          <w:lang w:val="fr-FR"/>
        </w:rPr>
      </w:pPr>
    </w:p>
    <w:sectPr w:rsidR="00980459" w:rsidRPr="00E57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E3394"/>
    <w:multiLevelType w:val="hybridMultilevel"/>
    <w:tmpl w:val="50928652"/>
    <w:lvl w:ilvl="0" w:tplc="DB5AA03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200940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D2E"/>
    <w:rsid w:val="00263D2E"/>
    <w:rsid w:val="002E534F"/>
    <w:rsid w:val="00700A7A"/>
    <w:rsid w:val="00980459"/>
    <w:rsid w:val="00E5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461A1"/>
  <w15:chartTrackingRefBased/>
  <w15:docId w15:val="{BA857225-DD88-4602-B724-22BBF0DB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263D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263D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263D2E"/>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263D2E"/>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263D2E"/>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263D2E"/>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263D2E"/>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263D2E"/>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263D2E"/>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263D2E"/>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263D2E"/>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263D2E"/>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263D2E"/>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263D2E"/>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263D2E"/>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263D2E"/>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263D2E"/>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263D2E"/>
    <w:rPr>
      <w:rFonts w:eastAsiaTheme="majorEastAsia" w:cstheme="majorBidi"/>
      <w:color w:val="272727" w:themeColor="text1" w:themeTint="D8"/>
    </w:rPr>
  </w:style>
  <w:style w:type="paragraph" w:styleId="Titlu">
    <w:name w:val="Title"/>
    <w:basedOn w:val="Normal"/>
    <w:next w:val="Normal"/>
    <w:link w:val="TitluCaracter"/>
    <w:uiPriority w:val="10"/>
    <w:qFormat/>
    <w:rsid w:val="00263D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263D2E"/>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263D2E"/>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263D2E"/>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263D2E"/>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263D2E"/>
    <w:rPr>
      <w:i/>
      <w:iCs/>
      <w:color w:val="404040" w:themeColor="text1" w:themeTint="BF"/>
    </w:rPr>
  </w:style>
  <w:style w:type="paragraph" w:styleId="Listparagraf">
    <w:name w:val="List Paragraph"/>
    <w:basedOn w:val="Normal"/>
    <w:uiPriority w:val="34"/>
    <w:qFormat/>
    <w:rsid w:val="00263D2E"/>
    <w:pPr>
      <w:ind w:left="720"/>
      <w:contextualSpacing/>
    </w:pPr>
  </w:style>
  <w:style w:type="character" w:styleId="Accentuareintens">
    <w:name w:val="Intense Emphasis"/>
    <w:basedOn w:val="Fontdeparagrafimplicit"/>
    <w:uiPriority w:val="21"/>
    <w:qFormat/>
    <w:rsid w:val="00263D2E"/>
    <w:rPr>
      <w:i/>
      <w:iCs/>
      <w:color w:val="2F5496" w:themeColor="accent1" w:themeShade="BF"/>
    </w:rPr>
  </w:style>
  <w:style w:type="paragraph" w:styleId="Citatintens">
    <w:name w:val="Intense Quote"/>
    <w:basedOn w:val="Normal"/>
    <w:next w:val="Normal"/>
    <w:link w:val="CitatintensCaracter"/>
    <w:uiPriority w:val="30"/>
    <w:qFormat/>
    <w:rsid w:val="00263D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263D2E"/>
    <w:rPr>
      <w:i/>
      <w:iCs/>
      <w:color w:val="2F5496" w:themeColor="accent1" w:themeShade="BF"/>
    </w:rPr>
  </w:style>
  <w:style w:type="character" w:styleId="Referireintens">
    <w:name w:val="Intense Reference"/>
    <w:basedOn w:val="Fontdeparagrafimplicit"/>
    <w:uiPriority w:val="32"/>
    <w:qFormat/>
    <w:rsid w:val="00263D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alapoartaalb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gnr1pa@yahoo.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62006C4A3364F77B3CC90E19625F543"/>
        <w:category>
          <w:name w:val="General"/>
          <w:gallery w:val="placeholder"/>
        </w:category>
        <w:types>
          <w:type w:val="bbPlcHdr"/>
        </w:types>
        <w:behaviors>
          <w:behavior w:val="content"/>
        </w:behaviors>
        <w:guid w:val="{16BD2ED7-DF9D-426F-9C0F-9949E8F0D514}"/>
      </w:docPartPr>
      <w:docPartBody>
        <w:p w:rsidR="00000000" w:rsidRDefault="0057196C" w:rsidP="0057196C">
          <w:pPr>
            <w:pStyle w:val="962006C4A3364F77B3CC90E19625F543"/>
          </w:pPr>
          <w:r w:rsidRPr="00E12A31">
            <w:rPr>
              <w:rStyle w:val="Textsubstituent"/>
              <w:rFonts w:ascii="Arial" w:hAnsi="Arial" w:cs="Arial"/>
              <w:color w:val="803F91"/>
            </w:rPr>
            <w:t>Click here to enter text.</w:t>
          </w:r>
        </w:p>
      </w:docPartBody>
    </w:docPart>
    <w:docPart>
      <w:docPartPr>
        <w:name w:val="4235D9F51288427FA311233B3509F637"/>
        <w:category>
          <w:name w:val="General"/>
          <w:gallery w:val="placeholder"/>
        </w:category>
        <w:types>
          <w:type w:val="bbPlcHdr"/>
        </w:types>
        <w:behaviors>
          <w:behavior w:val="content"/>
        </w:behaviors>
        <w:guid w:val="{1814A0F5-A8E0-49F2-A836-8462B76E198E}"/>
      </w:docPartPr>
      <w:docPartBody>
        <w:p w:rsidR="00000000" w:rsidRDefault="0057196C" w:rsidP="0057196C">
          <w:pPr>
            <w:pStyle w:val="4235D9F51288427FA311233B3509F637"/>
          </w:pPr>
          <w:r w:rsidRPr="006017F7">
            <w:rPr>
              <w:rStyle w:val="Textsubstituent"/>
              <w:rFonts w:ascii="Arial" w:hAnsi="Arial" w:cs="Arial"/>
              <w:color w:val="803F9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96C"/>
    <w:rsid w:val="003B1E11"/>
    <w:rsid w:val="0057196C"/>
    <w:rsid w:val="00700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57196C"/>
    <w:rPr>
      <w:color w:val="808080"/>
    </w:rPr>
  </w:style>
  <w:style w:type="paragraph" w:customStyle="1" w:styleId="962006C4A3364F77B3CC90E19625F543">
    <w:name w:val="962006C4A3364F77B3CC90E19625F543"/>
    <w:rsid w:val="0057196C"/>
  </w:style>
  <w:style w:type="paragraph" w:customStyle="1" w:styleId="4235D9F51288427FA311233B3509F637">
    <w:name w:val="4235D9F51288427FA311233B3509F637"/>
    <w:rsid w:val="005719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734</Words>
  <Characters>4189</Characters>
  <Application>Microsoft Office Word</Application>
  <DocSecurity>0</DocSecurity>
  <Lines>34</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2025-03-03T16:23:00Z</dcterms:created>
  <dcterms:modified xsi:type="dcterms:W3CDTF">2025-03-03T16:35:00Z</dcterms:modified>
</cp:coreProperties>
</file>