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E4" w:rsidRPr="001B5AF3" w:rsidRDefault="00780AE4" w:rsidP="001B5AF3">
      <w:pPr>
        <w:rPr>
          <w:rFonts w:ascii="Times New Roman" w:hAnsi="Times New Roman" w:cs="Times New Roman"/>
          <w:b/>
          <w:bCs/>
          <w:sz w:val="36"/>
          <w:szCs w:val="36"/>
          <w:lang w:val="ro-RO"/>
        </w:rPr>
      </w:pPr>
    </w:p>
    <w:p w:rsidR="00780AE4" w:rsidRDefault="00780AE4">
      <w:pPr>
        <w:rPr>
          <w:rFonts w:ascii="Times New Roman" w:hAnsi="Times New Roman" w:cs="Times New Roman"/>
          <w:b/>
          <w:bCs/>
          <w:sz w:val="36"/>
          <w:szCs w:val="36"/>
          <w:lang w:val="ro-RO" w:eastAsia="ro-RO" w:bidi="ro-RO"/>
        </w:rPr>
      </w:pPr>
    </w:p>
    <w:p w:rsidR="00780AE4" w:rsidRDefault="00E920E8">
      <w:pPr>
        <w:spacing w:after="0" w:line="360" w:lineRule="auto"/>
        <w:jc w:val="center"/>
        <w:rPr>
          <w:rFonts w:ascii="Times New Roman" w:hAnsi="Times New Roman" w:cs="Times New Roman"/>
          <w:b/>
          <w:bCs/>
          <w:sz w:val="36"/>
          <w:szCs w:val="36"/>
          <w:lang w:val="ro-RO" w:eastAsia="ro-RO"/>
        </w:rPr>
      </w:pPr>
      <w:r>
        <w:rPr>
          <w:rFonts w:ascii="Times New Roman" w:hAnsi="Times New Roman" w:cs="Times New Roman"/>
          <w:b/>
          <w:bCs/>
          <w:sz w:val="36"/>
          <w:szCs w:val="36"/>
          <w:lang w:val="ro-RO" w:eastAsia="ro-RO"/>
        </w:rPr>
        <w:t xml:space="preserve">REGULAMENTUL </w:t>
      </w:r>
    </w:p>
    <w:p w:rsidR="00780AE4" w:rsidRDefault="00E920E8">
      <w:pPr>
        <w:spacing w:after="0" w:line="360" w:lineRule="auto"/>
        <w:jc w:val="center"/>
        <w:rPr>
          <w:rFonts w:ascii="Times New Roman" w:hAnsi="Times New Roman" w:cs="Times New Roman"/>
          <w:b/>
          <w:bCs/>
          <w:sz w:val="36"/>
          <w:szCs w:val="36"/>
          <w:lang w:val="ro-RO" w:eastAsia="ro-RO"/>
        </w:rPr>
      </w:pPr>
      <w:r>
        <w:rPr>
          <w:rFonts w:ascii="Times New Roman" w:hAnsi="Times New Roman" w:cs="Times New Roman"/>
          <w:b/>
          <w:bCs/>
          <w:sz w:val="36"/>
          <w:szCs w:val="36"/>
          <w:lang w:val="ro-RO" w:eastAsia="ro-RO"/>
        </w:rPr>
        <w:t xml:space="preserve">DE ORDINE INTERIOARĂ AL Școlii Gimnaziale </w:t>
      </w:r>
      <w:r>
        <w:rPr>
          <w:rFonts w:ascii="Times New Roman" w:hAnsi="Times New Roman" w:cs="Times New Roman"/>
          <w:b/>
          <w:sz w:val="36"/>
          <w:szCs w:val="36"/>
          <w:lang w:val="ro-RO" w:eastAsia="ro-RO" w:bidi="ro-RO"/>
        </w:rPr>
        <w:t>Nr. 1 Poarta Albă</w:t>
      </w:r>
    </w:p>
    <w:p w:rsidR="00780AE4" w:rsidRDefault="00E920E8">
      <w:pPr>
        <w:spacing w:line="239" w:lineRule="auto"/>
        <w:jc w:val="center"/>
        <w:rPr>
          <w:rFonts w:ascii="Times New Roman" w:hAnsi="Times New Roman" w:cs="Times New Roman"/>
          <w:b/>
          <w:bCs/>
          <w:sz w:val="36"/>
          <w:szCs w:val="36"/>
          <w:lang w:val="ro-RO" w:eastAsia="ro-RO"/>
        </w:rPr>
      </w:pPr>
      <w:r>
        <w:rPr>
          <w:rFonts w:ascii="Times New Roman" w:hAnsi="Times New Roman" w:cs="Times New Roman"/>
          <w:b/>
          <w:bCs/>
          <w:sz w:val="36"/>
          <w:szCs w:val="36"/>
          <w:lang w:val="ro-RO" w:eastAsia="ro-RO"/>
        </w:rPr>
        <w:t>AN ȘCOLAR 2024 - 2025</w:t>
      </w:r>
    </w:p>
    <w:p w:rsidR="00780AE4" w:rsidRDefault="00780AE4">
      <w:pPr>
        <w:spacing w:line="276" w:lineRule="auto"/>
        <w:rPr>
          <w:rFonts w:ascii="Times New Roman" w:hAnsi="Times New Roman" w:cs="Times New Roman"/>
          <w:sz w:val="36"/>
          <w:szCs w:val="36"/>
          <w:lang w:val="ro-RO"/>
        </w:rPr>
      </w:pPr>
    </w:p>
    <w:p w:rsidR="00780AE4" w:rsidRDefault="00E920E8" w:rsidP="001B5AF3">
      <w:pPr>
        <w:spacing w:after="0" w:line="240" w:lineRule="auto"/>
        <w:ind w:left="5040" w:hanging="1170"/>
        <w:jc w:val="both"/>
        <w:rPr>
          <w:rFonts w:ascii="Times New Roman" w:hAnsi="Times New Roman" w:cs="Times New Roman"/>
          <w:sz w:val="36"/>
          <w:szCs w:val="36"/>
          <w:lang w:val="ro-RO"/>
        </w:rPr>
      </w:pPr>
      <w:r>
        <w:rPr>
          <w:rFonts w:ascii="Times New Roman" w:eastAsia="Times New Roman" w:hAnsi="Times New Roman" w:cs="Times New Roman"/>
          <w:b/>
          <w:bCs/>
          <w:i/>
          <w:sz w:val="36"/>
          <w:szCs w:val="36"/>
          <w:lang w:val="ro-RO" w:eastAsia="ro-RO" w:bidi="ro-RO"/>
        </w:rPr>
        <w:t xml:space="preserve">        </w:t>
      </w:r>
    </w:p>
    <w:p w:rsidR="00780AE4" w:rsidRDefault="00E920E8">
      <w:pPr>
        <w:pStyle w:val="Heading1"/>
        <w:spacing w:before="0" w:after="0" w:line="360" w:lineRule="auto"/>
        <w:rPr>
          <w:sz w:val="36"/>
          <w:szCs w:val="36"/>
          <w:lang w:val="ro-RO"/>
        </w:rPr>
      </w:pPr>
      <w:bookmarkStart w:id="0" w:name="_Toc174445070"/>
      <w:r>
        <w:rPr>
          <w:sz w:val="36"/>
          <w:szCs w:val="36"/>
          <w:lang w:val="ro-RO"/>
        </w:rPr>
        <w:t>CAPITOLUL I - DISPOZIȚII GENERALE</w:t>
      </w:r>
      <w:bookmarkEnd w:id="0"/>
    </w:p>
    <w:p w:rsidR="00780AE4" w:rsidRDefault="00780AE4">
      <w:pPr>
        <w:spacing w:after="0" w:line="360" w:lineRule="auto"/>
        <w:jc w:val="both"/>
        <w:rPr>
          <w:rFonts w:ascii="Times New Roman" w:hAnsi="Times New Roman" w:cs="Times New Roman"/>
          <w:sz w:val="36"/>
          <w:szCs w:val="36"/>
          <w:lang w:val="ro-RO"/>
        </w:rPr>
      </w:pPr>
    </w:p>
    <w:p w:rsidR="00780AE4" w:rsidRDefault="00E920E8">
      <w:pPr>
        <w:spacing w:after="0" w:line="360" w:lineRule="auto"/>
        <w:ind w:firstLine="720"/>
        <w:jc w:val="both"/>
        <w:rPr>
          <w:rFonts w:ascii="Times New Roman" w:hAnsi="Times New Roman" w:cs="Times New Roman"/>
          <w:b/>
          <w:sz w:val="36"/>
          <w:szCs w:val="36"/>
          <w:lang w:val="ro-RO"/>
        </w:rPr>
      </w:pPr>
      <w:r>
        <w:rPr>
          <w:rFonts w:ascii="Times New Roman" w:hAnsi="Times New Roman" w:cs="Times New Roman"/>
          <w:b/>
          <w:sz w:val="36"/>
          <w:szCs w:val="36"/>
          <w:lang w:val="ro-RO"/>
        </w:rPr>
        <w:t xml:space="preserve">Art. 1. </w:t>
      </w:r>
      <w:r>
        <w:rPr>
          <w:rFonts w:ascii="Times New Roman" w:hAnsi="Times New Roman" w:cs="Times New Roman"/>
          <w:sz w:val="36"/>
          <w:szCs w:val="36"/>
          <w:lang w:val="ro-RO"/>
        </w:rPr>
        <w:t xml:space="preserve">Prezentul regulament a fost elaborat în conformitate cu prevederile </w:t>
      </w:r>
      <w:r>
        <w:rPr>
          <w:rFonts w:ascii="Times New Roman" w:hAnsi="Times New Roman" w:cs="Times New Roman"/>
          <w:sz w:val="36"/>
          <w:szCs w:val="36"/>
        </w:rPr>
        <w:t xml:space="preserve">Legii </w:t>
      </w:r>
      <w:bookmarkStart w:id="1" w:name="_Hlk140826758"/>
      <w:r>
        <w:rPr>
          <w:rFonts w:ascii="Times New Roman" w:hAnsi="Times New Roman" w:cs="Times New Roman"/>
          <w:sz w:val="36"/>
          <w:szCs w:val="36"/>
        </w:rPr>
        <w:t>învăţământului preuniversitar nr. 198/2023</w:t>
      </w:r>
      <w:bookmarkEnd w:id="1"/>
      <w:r>
        <w:rPr>
          <w:rFonts w:ascii="Times New Roman" w:hAnsi="Times New Roman" w:cs="Times New Roman"/>
          <w:sz w:val="36"/>
          <w:szCs w:val="36"/>
          <w:lang w:val="ro-RO"/>
        </w:rPr>
        <w:t>, cu modificările și completările ulterioare, ale Regulamentului-cadru de organizare şi funcţionare a unităţilor de învăţământ preuniversitar, aprobat prin Ordinul nr. 5726/2024</w:t>
      </w:r>
      <w:r>
        <w:rPr>
          <w:rFonts w:ascii="Times New Roman" w:hAnsi="Times New Roman" w:cs="Times New Roman"/>
          <w:sz w:val="36"/>
          <w:szCs w:val="36"/>
        </w:rPr>
        <w:t xml:space="preserve">, ale Statutul elevului, din 01.08.2024, aprobat prin Ordinul nr. 5707/2024, </w:t>
      </w:r>
      <w:r>
        <w:rPr>
          <w:rFonts w:ascii="Times New Roman" w:hAnsi="Times New Roman" w:cs="Times New Roman"/>
          <w:sz w:val="36"/>
          <w:szCs w:val="36"/>
          <w:lang w:val="ro-RO"/>
        </w:rPr>
        <w:t xml:space="preserve">ale Legii nr. 53/2003 privind Codul muncii, republicată, cu modificările şi completările ulterioare, ale </w:t>
      </w:r>
      <w:r>
        <w:rPr>
          <w:rFonts w:ascii="Times New Roman" w:hAnsi="Times New Roman" w:cs="Times New Roman"/>
          <w:sz w:val="36"/>
          <w:szCs w:val="36"/>
        </w:rPr>
        <w:t xml:space="preserve">Contractului Colectiv de Muncă Unic la Nivel de Sector de Negociere Colectivă Învățământ Preuniversitar, înregistrat la M.M.S.S.-D.D.S. sub nr. 1199 din data de 05.07.2023 </w:t>
      </w:r>
      <w:r>
        <w:rPr>
          <w:rFonts w:ascii="Times New Roman" w:hAnsi="Times New Roman" w:cs="Times New Roman"/>
          <w:sz w:val="36"/>
          <w:szCs w:val="36"/>
          <w:lang w:val="ro-RO"/>
        </w:rPr>
        <w:t>şi ale altor acte normative elaborate de Ministerul Educației şi Inspectoratul Școlar.</w:t>
      </w:r>
    </w:p>
    <w:p w:rsidR="00780AE4" w:rsidRDefault="00F94F13">
      <w:pPr>
        <w:spacing w:after="0" w:line="360" w:lineRule="auto"/>
        <w:ind w:firstLine="720"/>
        <w:jc w:val="both"/>
        <w:rPr>
          <w:rFonts w:ascii="Times New Roman" w:hAnsi="Times New Roman" w:cs="Times New Roman"/>
          <w:sz w:val="36"/>
          <w:szCs w:val="36"/>
          <w:lang w:val="ro-RO"/>
        </w:rPr>
      </w:pPr>
      <w:r>
        <w:rPr>
          <w:rFonts w:ascii="Times New Roman" w:hAnsi="Times New Roman" w:cs="Times New Roman"/>
          <w:sz w:val="36"/>
          <w:szCs w:val="36"/>
          <w:lang w:val="ro-RO"/>
        </w:rPr>
        <w:t xml:space="preserve"> </w:t>
      </w:r>
      <w:r w:rsidR="00E920E8">
        <w:rPr>
          <w:rFonts w:ascii="Times New Roman" w:hAnsi="Times New Roman" w:cs="Times New Roman"/>
          <w:sz w:val="36"/>
          <w:szCs w:val="36"/>
          <w:lang w:val="ro-RO"/>
        </w:rPr>
        <w:t>(3) Prezentul regulament este elaborat cu respectarea principiilor</w:t>
      </w:r>
      <w:r w:rsidR="00E920E8">
        <w:rPr>
          <w:rFonts w:ascii="Times New Roman" w:hAnsi="Times New Roman" w:cs="Times New Roman"/>
          <w:sz w:val="36"/>
          <w:szCs w:val="36"/>
        </w:rPr>
        <w:t xml:space="preserve"> care guvernează învăţământul preuniversitar prevăzute la Art. 3 în Legea învăţământului preuniversitar nr. 198/2023, </w:t>
      </w:r>
      <w:r w:rsidR="00E920E8">
        <w:rPr>
          <w:rFonts w:ascii="Times New Roman" w:hAnsi="Times New Roman" w:cs="Times New Roman"/>
          <w:sz w:val="36"/>
          <w:szCs w:val="36"/>
          <w:lang w:val="ro-RO"/>
        </w:rPr>
        <w:t>cu modificările și completările ulterioare</w:t>
      </w:r>
      <w:r w:rsidR="00E920E8">
        <w:rPr>
          <w:rFonts w:ascii="Times New Roman" w:hAnsi="Times New Roman" w:cs="Times New Roman"/>
          <w:sz w:val="36"/>
          <w:szCs w:val="36"/>
        </w:rPr>
        <w:t xml:space="preserve"> și principiilor </w:t>
      </w:r>
      <w:r w:rsidR="00E920E8">
        <w:rPr>
          <w:rFonts w:ascii="Times New Roman" w:hAnsi="Times New Roman" w:cs="Times New Roman"/>
          <w:sz w:val="36"/>
          <w:szCs w:val="36"/>
          <w:lang w:val="ro-RO"/>
        </w:rPr>
        <w:t>fundamentale ale dreptului muncii prevăzute în Titlul 1, Cap. II, Art. 3-9 din Legea nr. 53/2003 – Codul muncii, republicat, cu modificările şi completările ulterioare, îndeosebi cu respectarea „principiului egalităţii de tratament faţă toţi salariaţii” – al nediscriminării şi al înlăturării oricărei forme de încălcare a demnităţii salariaţilor.</w:t>
      </w:r>
    </w:p>
    <w:p w:rsidR="00F94F13" w:rsidRDefault="00F94F13">
      <w:pPr>
        <w:pStyle w:val="Heading1"/>
        <w:spacing w:before="0" w:after="0" w:line="360" w:lineRule="auto"/>
        <w:rPr>
          <w:sz w:val="36"/>
          <w:szCs w:val="36"/>
        </w:rPr>
      </w:pPr>
      <w:bookmarkStart w:id="2" w:name="_Toc174445075"/>
    </w:p>
    <w:p w:rsidR="00780AE4" w:rsidRDefault="00E920E8" w:rsidP="005B344D">
      <w:pPr>
        <w:pStyle w:val="Heading1"/>
        <w:spacing w:before="0" w:after="0" w:line="360" w:lineRule="auto"/>
        <w:rPr>
          <w:sz w:val="36"/>
          <w:szCs w:val="36"/>
        </w:rPr>
      </w:pPr>
      <w:r>
        <w:rPr>
          <w:sz w:val="36"/>
          <w:szCs w:val="36"/>
        </w:rPr>
        <w:t>ACCESUL ÎN UNITATE AL COPIILOR, ELEVILOR, PERSONALULUI ȘI AL PERSOANELOR DIN AFARA UNITĂȚII DE ÎNVĂȚĂMÂNT</w:t>
      </w:r>
      <w:bookmarkEnd w:id="2"/>
    </w:p>
    <w:p w:rsidR="00780AE4" w:rsidRDefault="00780AE4">
      <w:pPr>
        <w:rPr>
          <w:rFonts w:ascii="Times New Roman" w:hAnsi="Times New Roman" w:cs="Times New Roman"/>
          <w:b/>
          <w:bCs/>
          <w:sz w:val="36"/>
          <w:szCs w:val="36"/>
          <w:lang w:val="en-US"/>
        </w:rPr>
      </w:pPr>
    </w:p>
    <w:p w:rsidR="00780AE4" w:rsidRDefault="00E920E8">
      <w:pPr>
        <w:ind w:firstLine="720"/>
        <w:jc w:val="both"/>
        <w:rPr>
          <w:rFonts w:ascii="Times New Roman" w:hAnsi="Times New Roman" w:cs="Times New Roman"/>
          <w:b/>
          <w:sz w:val="36"/>
          <w:szCs w:val="36"/>
          <w:lang w:val="en-US"/>
        </w:rPr>
      </w:pPr>
      <w:r>
        <w:rPr>
          <w:rFonts w:ascii="Times New Roman" w:hAnsi="Times New Roman" w:cs="Times New Roman"/>
          <w:b/>
          <w:bCs/>
          <w:sz w:val="36"/>
          <w:szCs w:val="36"/>
          <w:lang w:val="en-US"/>
        </w:rPr>
        <w:t xml:space="preserve">VI. 1. Accesul copiilor, elevilor și personalului în incinta </w:t>
      </w:r>
      <w:r>
        <w:rPr>
          <w:rFonts w:ascii="Times New Roman" w:hAnsi="Times New Roman" w:cs="Times New Roman"/>
          <w:b/>
          <w:sz w:val="36"/>
          <w:szCs w:val="36"/>
          <w:lang w:val="ro-RO"/>
        </w:rPr>
        <w:t>Școlii Gimnaziale</w:t>
      </w:r>
      <w:r>
        <w:rPr>
          <w:b/>
          <w:sz w:val="36"/>
          <w:szCs w:val="36"/>
          <w:lang w:val="ro-RO" w:eastAsia="ro-RO" w:bidi="ro-RO"/>
        </w:rPr>
        <w:t xml:space="preserve"> Nr. 1 Poarta Albă</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b/>
          <w:bCs/>
          <w:sz w:val="36"/>
          <w:szCs w:val="36"/>
          <w:lang w:val="en-US"/>
        </w:rPr>
        <w:t>Art. 52.</w:t>
      </w:r>
      <w:r>
        <w:rPr>
          <w:rFonts w:ascii="Times New Roman" w:hAnsi="Times New Roman" w:cs="Times New Roman"/>
          <w:sz w:val="36"/>
          <w:szCs w:val="36"/>
          <w:lang w:val="en-US"/>
        </w:rPr>
        <w:t xml:space="preserve"> (1) Accesul cadrelor didactice, personalului didactic auxiliar și administrativ se realizează </w:t>
      </w:r>
      <w:r w:rsidRPr="00251674">
        <w:rPr>
          <w:rFonts w:ascii="Times New Roman" w:hAnsi="Times New Roman" w:cs="Times New Roman"/>
          <w:b/>
          <w:sz w:val="36"/>
          <w:szCs w:val="36"/>
          <w:lang w:val="en-US"/>
        </w:rPr>
        <w:t>pe poarta și intrarea principală a unității</w:t>
      </w:r>
      <w:r>
        <w:rPr>
          <w:rFonts w:ascii="Times New Roman" w:hAnsi="Times New Roman" w:cs="Times New Roman"/>
          <w:sz w:val="36"/>
          <w:szCs w:val="36"/>
          <w:lang w:val="en-US"/>
        </w:rPr>
        <w:t>, cu respectarea orarului de lucru. Intrarea principală este destinată accesului cadrelor didactice, personalului didactic auxiliar, personalului administrativ, inspectorilor școlari, reprezentanților autorităților locale, reprezentanților mass-mediei.</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(2) Accesul copiilor/elevilor cu dizabilități fizice și/sau cu cerințe educaționale speciale va fi facilitat prin rampa de acces, accesibilizarea balustradei sau folosirea tehnologiilor de acces, precum și a tehnologiilor asistive.</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(3) Accesul copiilor și elevilor se face pe la intrarea stabilită în intervalul 7.40-8.20</w:t>
      </w:r>
      <w:r w:rsidR="00251674">
        <w:rPr>
          <w:rFonts w:ascii="Times New Roman" w:hAnsi="Times New Roman" w:cs="Times New Roman"/>
          <w:sz w:val="36"/>
          <w:szCs w:val="36"/>
          <w:lang w:val="en-US"/>
        </w:rPr>
        <w:t xml:space="preserve"> (</w:t>
      </w:r>
      <w:r w:rsidR="00251674" w:rsidRPr="00251674">
        <w:rPr>
          <w:rFonts w:ascii="Times New Roman" w:hAnsi="Times New Roman" w:cs="Times New Roman"/>
          <w:b/>
          <w:sz w:val="36"/>
          <w:szCs w:val="36"/>
          <w:lang w:val="en-US"/>
        </w:rPr>
        <w:t>după ora  8.00 le este permis acce</w:t>
      </w:r>
      <w:r w:rsidR="00251674">
        <w:rPr>
          <w:rFonts w:ascii="Times New Roman" w:hAnsi="Times New Roman" w:cs="Times New Roman"/>
          <w:b/>
          <w:sz w:val="36"/>
          <w:szCs w:val="36"/>
          <w:lang w:val="en-US"/>
        </w:rPr>
        <w:t>sul doar elevilor claselor pregă</w:t>
      </w:r>
      <w:r w:rsidR="00251674" w:rsidRPr="00251674">
        <w:rPr>
          <w:rFonts w:ascii="Times New Roman" w:hAnsi="Times New Roman" w:cs="Times New Roman"/>
          <w:b/>
          <w:sz w:val="36"/>
          <w:szCs w:val="36"/>
          <w:lang w:val="en-US"/>
        </w:rPr>
        <w:t>titoare)</w:t>
      </w:r>
      <w:r>
        <w:rPr>
          <w:rFonts w:ascii="Times New Roman" w:hAnsi="Times New Roman" w:cs="Times New Roman"/>
          <w:sz w:val="36"/>
          <w:szCs w:val="36"/>
          <w:lang w:val="en-US"/>
        </w:rPr>
        <w:t>. Elevii vor utiliza o singură cale de acces în unitatea de învățământ.</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(4)  Deschiderea și închiderea porților se realizează de către responsabilul de acces în unitate.</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 xml:space="preserve">(5) Programul unității trebuie să fie respectat atât la începerea, cât și la terminarea cursurilor. </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(6)  Elevii sunt obligați să poarte asupra lor zilnic carnetul de elev și să-l prezinte la cerere.</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 xml:space="preserve">(7) Modificările intervenite în orar, care presupun accesul/ieșirea în/din unitate mai târziu/mai devreme decât orele precizate în orarul curent, vor fi aduse la cunoştința profesorului de serviciu în scris, într-un registru existent la uşa acces – profesori (comunicarea se va face pe traseul director – secretar – profesor serviciu), </w:t>
      </w:r>
      <w:r w:rsidRPr="00251674">
        <w:rPr>
          <w:rFonts w:ascii="Times New Roman" w:hAnsi="Times New Roman" w:cs="Times New Roman"/>
          <w:b/>
          <w:sz w:val="36"/>
          <w:szCs w:val="36"/>
          <w:lang w:val="en-US"/>
        </w:rPr>
        <w:t>elevilor navetisti care intarzie li se va permite accesul in intervalul 8</w:t>
      </w:r>
      <w:r w:rsidR="00251674" w:rsidRPr="00251674">
        <w:rPr>
          <w:rFonts w:ascii="Times New Roman" w:hAnsi="Times New Roman" w:cs="Times New Roman"/>
          <w:b/>
          <w:sz w:val="36"/>
          <w:szCs w:val="36"/>
          <w:lang w:val="en-US"/>
        </w:rPr>
        <w:t>.00</w:t>
      </w:r>
      <w:r w:rsidRPr="00251674">
        <w:rPr>
          <w:rFonts w:ascii="Times New Roman" w:hAnsi="Times New Roman" w:cs="Times New Roman"/>
          <w:b/>
          <w:sz w:val="36"/>
          <w:szCs w:val="36"/>
          <w:lang w:val="en-US"/>
        </w:rPr>
        <w:t>-8.10</w:t>
      </w:r>
      <w:r>
        <w:rPr>
          <w:rFonts w:ascii="Times New Roman" w:hAnsi="Times New Roman" w:cs="Times New Roman"/>
          <w:sz w:val="36"/>
          <w:szCs w:val="36"/>
          <w:lang w:val="en-US"/>
        </w:rPr>
        <w:t>, daca sunt inregistrati in tabele</w:t>
      </w:r>
      <w:r w:rsidR="00251674">
        <w:rPr>
          <w:rFonts w:ascii="Times New Roman" w:hAnsi="Times New Roman" w:cs="Times New Roman"/>
          <w:sz w:val="36"/>
          <w:szCs w:val="36"/>
          <w:lang w:val="en-US"/>
        </w:rPr>
        <w:t xml:space="preserve"> </w:t>
      </w:r>
      <w:r>
        <w:rPr>
          <w:rFonts w:ascii="Times New Roman" w:hAnsi="Times New Roman" w:cs="Times New Roman"/>
          <w:sz w:val="36"/>
          <w:szCs w:val="36"/>
          <w:lang w:val="en-US"/>
        </w:rPr>
        <w:t xml:space="preserve">si doar pe baza carnetului, tot pe la intrarea elevilor . </w:t>
      </w:r>
      <w:r w:rsidRPr="00251674">
        <w:rPr>
          <w:rFonts w:ascii="Times New Roman" w:hAnsi="Times New Roman" w:cs="Times New Roman"/>
          <w:b/>
          <w:sz w:val="36"/>
          <w:szCs w:val="36"/>
          <w:lang w:val="en-US"/>
        </w:rPr>
        <w:t>Elevilor care intarzie din alte motive li se permite accesul in unitate in aceleasi conditii , pe baza de carnet si doar in pauza dintre ore, cu informarea in prealabil a cadrelor didactice</w:t>
      </w:r>
      <w:r>
        <w:rPr>
          <w:rFonts w:ascii="Times New Roman" w:hAnsi="Times New Roman" w:cs="Times New Roman"/>
          <w:sz w:val="36"/>
          <w:szCs w:val="36"/>
          <w:lang w:val="en-US"/>
        </w:rPr>
        <w:t xml:space="preserve">. </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(8) În timpul programului școlar, mișcarea elevilor care desfășoară activități organizate în afara unității de învățământ se va face sub supravegherea cadrelor didactice.</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(9)  Accesul la secretariat al elevilor aflați în afara programului școlar se va face pe poarta de acces a profesorilor pe bază de carnet.</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 xml:space="preserve">(10)  </w:t>
      </w:r>
      <w:r w:rsidRPr="00251674">
        <w:rPr>
          <w:rFonts w:ascii="Times New Roman" w:hAnsi="Times New Roman" w:cs="Times New Roman"/>
          <w:b/>
          <w:sz w:val="36"/>
          <w:szCs w:val="36"/>
          <w:lang w:val="en-US"/>
        </w:rPr>
        <w:t>Ieșirea elevilor din unitate în timpul pauzelor sau după începerea cursurilor este strict interzisă</w:t>
      </w:r>
      <w:r>
        <w:rPr>
          <w:rFonts w:ascii="Times New Roman" w:hAnsi="Times New Roman" w:cs="Times New Roman"/>
          <w:sz w:val="36"/>
          <w:szCs w:val="36"/>
          <w:lang w:val="en-US"/>
        </w:rPr>
        <w:t>, cu excepția situațiilor speciale, cazuri în care, elevii vor putea ieși numai după ce au obținut avizul profesorului de serviciu sau al învăţătorului/institutorului/profesorului pentru învăţământul primar/profesorului diriginte.</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(11) Se interzice intrarea elevilor și a personalului unității cu animale de companie, sau să aibă asupra lor arme sau obiecte contondente, substanțe toxice, explozivo-pirotehnice, iritante-lacrimogene sau ușor inflamabile, publicații având caracter obscen sau instigator, precum și stupefiante sau băuturi alcoolice. Elevilor le este interzis să introducă şi să difuzeze, în unitatea de învăţământ preuniversitar, materiale care, prin conţinutul lor, atentează la independenţa, suveranitatea, unitatea şi integritatea naţională a ţării, care promovează idei antiţigăniste, conform Legii nr. 2/2021 privind unele măsuri pentru prevenirea şi combaterea antiţigănismului, cultivă violenţa, intoleranţa sau care lezează imaginea publică a unei persoane, să introducă şi/sau să facă uz în spaţiul unităţii de învăţământ de orice tipuri de arme sau alte produse pirotehnice, precum muniţie, petarde, pocnitori sau altele asemenea, sprayuri lacrimogene, paralizante sau altele asemenea care, prin acţiunea lor, pot afecta integritatea fizică şi psihică a elevilor şi a personalului unităţii de învăţământ (elevii nu pot fi deposedaţi de bunurile personale care nu atentează la siguranţa personală sau a celorlalte persoane din unitatea de învăţământ, în conformitate cu prevederile legale). Se interzice elevilor să deţină, să consume sau să comercializeze, în unitatea de învăţământ, droguri, băuturi alcoolice, băuturi energizante, substanţe etnobotanice sau alte substanţe interzise, toate categoriile de produse care conţin tutun sau ţigaretele electronice şi să organizeze sau să participe/promoveze participarea la jocuri de noroc.</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(12) Profesorul de serviciu și personalul unității este obligat să cunoască și să respecte obligațiile ce îi revin, fiind direct răspunzător pentru paza și integritatea unității, a bunurilor și valorilor încredințate, precum și pentru asigurarea ordinii și securității persoanelor în incinta unității.</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(13)  În timpul pauzelor, profesorul de serviciu asigură siguranța prin supravegherea elevilor.</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(14) Pentru preșcolarii și elevii din învățământul primar, părintele sau reprezentantul legal al copilului are obligaţia să îl însoţească până la intrarea în unitatea de învăţământ, iar la terminarea activităţilor educative să îl preia. În cazul în care părintele sau reprezentantul legal nu poate să desfăşoare o astfel de activitate, împuterniceşte un alt adult.</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(15) Este interzis copiilor să părăsească incinta unității de învățământ fără a fi însoţiţi de părinţi sau reprezentanţi legali.</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(16) Accesul cadrelor didactice, personalului didactic auxiliar și administrativ se realizează pe poarta și intrarea principală a unității, cu respectarea programului de lucru.</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(17) Intrarea principală este destinată accesului cadrelor didactice, personalului didactic auxiliar, personalului administrativ, inspectorilor școlari, reprezentanților autorităților locale, reprezentanților mass-mediei.</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(18) Se interzice intrarea personalului unității cu animale de companie, sau să aibă asupra lor arme sau obiecte contondente, substanțe toxice, explozivo-pirotehnice, iritante-lacrimogene sau ușor inflamabile, publicații având caracter obscen sau instigator, precum și stupefiante sau băuturi alcoolice.</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 xml:space="preserve">(19) Personalul de pază/persoana desemnată și personalul Școlii Gimnaziale </w:t>
      </w:r>
      <w:r>
        <w:rPr>
          <w:sz w:val="36"/>
          <w:szCs w:val="36"/>
          <w:lang w:val="ro-RO" w:eastAsia="ro-RO" w:bidi="ro-RO"/>
        </w:rPr>
        <w:t xml:space="preserve"> Nr. 1 Poarta Albă</w:t>
      </w:r>
      <w:r>
        <w:rPr>
          <w:rFonts w:ascii="Times New Roman" w:hAnsi="Times New Roman" w:cs="Times New Roman"/>
          <w:sz w:val="36"/>
          <w:szCs w:val="36"/>
          <w:lang w:val="en-US"/>
        </w:rPr>
        <w:t xml:space="preserve"> este obligat să cunoască și să respecte obligațiile ce îi revin, fiind direct răspunzător pentru paza și integritatea unității, a bunurilor și valorilor încredințate, precum și pentru asigurarea ordinii și securității persoanelor în incinta unității.</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(20) Accesul și fluxul de persoane vor fi gestionate la intrarea în unitatea de învățământ de către persoane desemnate de către conducerea unității.</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(21) Pentru accesul în unitate al personalului, se vor respecta prevederile Procedurii operaționale Accesul elevilor și a personalului în incinta unității școlare.</w:t>
      </w:r>
    </w:p>
    <w:p w:rsidR="00780AE4" w:rsidRDefault="00E920E8">
      <w:pPr>
        <w:spacing w:after="0" w:line="360" w:lineRule="auto"/>
        <w:ind w:firstLine="720"/>
        <w:jc w:val="both"/>
        <w:rPr>
          <w:rFonts w:ascii="Times New Roman" w:hAnsi="Times New Roman" w:cs="Times New Roman"/>
          <w:b/>
          <w:bCs/>
          <w:sz w:val="36"/>
          <w:szCs w:val="36"/>
          <w:lang w:val="en-US"/>
        </w:rPr>
      </w:pPr>
      <w:bookmarkStart w:id="3" w:name="_Hlk171667766"/>
      <w:bookmarkStart w:id="4" w:name="_Hlk171667805"/>
      <w:r>
        <w:rPr>
          <w:rFonts w:ascii="Times New Roman" w:hAnsi="Times New Roman" w:cs="Times New Roman"/>
          <w:b/>
          <w:bCs/>
          <w:sz w:val="36"/>
          <w:szCs w:val="36"/>
          <w:lang w:val="en-US"/>
        </w:rPr>
        <w:t>Introducerea și utilizarea telefoanelor mobile în unitate de către elevi</w:t>
      </w:r>
    </w:p>
    <w:p w:rsidR="00780AE4" w:rsidRDefault="00E920E8">
      <w:pPr>
        <w:spacing w:after="0" w:line="360" w:lineRule="auto"/>
        <w:ind w:firstLine="720"/>
        <w:jc w:val="both"/>
        <w:rPr>
          <w:rFonts w:ascii="Times New Roman" w:hAnsi="Times New Roman" w:cs="Times New Roman"/>
          <w:sz w:val="36"/>
          <w:szCs w:val="36"/>
          <w:lang w:val="en-US"/>
        </w:rPr>
      </w:pPr>
      <w:bookmarkStart w:id="5" w:name="_Hlk171667670"/>
      <w:bookmarkEnd w:id="3"/>
      <w:r>
        <w:rPr>
          <w:rFonts w:ascii="Times New Roman" w:hAnsi="Times New Roman" w:cs="Times New Roman"/>
          <w:sz w:val="36"/>
          <w:szCs w:val="36"/>
          <w:lang w:val="en-US"/>
        </w:rPr>
        <w:t xml:space="preserve">(23) </w:t>
      </w:r>
      <w:bookmarkEnd w:id="5"/>
      <w:r>
        <w:rPr>
          <w:rFonts w:ascii="Times New Roman" w:hAnsi="Times New Roman" w:cs="Times New Roman"/>
          <w:sz w:val="36"/>
          <w:szCs w:val="36"/>
          <w:lang w:val="en-US"/>
        </w:rPr>
        <w:t xml:space="preserve">Elevilor le este interzis să utilizeze telefoanele mobile sau orice alt echipament de comunicaţii electronice în timpul examenelor, olimpiadelor şi concursurilor şcolare. Prevederile nu se aplică echipamentelor pe care elevii cu cerinţe educaţionale speciale (CES) sunt autorizaţi să le folosească. </w:t>
      </w:r>
      <w:r w:rsidRPr="00251674">
        <w:rPr>
          <w:rFonts w:ascii="Times New Roman" w:hAnsi="Times New Roman" w:cs="Times New Roman"/>
          <w:b/>
          <w:i/>
          <w:sz w:val="36"/>
          <w:szCs w:val="36"/>
          <w:u w:val="single"/>
          <w:lang w:val="en-US"/>
        </w:rPr>
        <w:t xml:space="preserve">Elevilor le este interzis să utilizeze telefoanele mobile sau orice alt echipament de comunicaţii electronice în timpul desfăşurării orelor de curs, inclusiv în timpul activităţilor educaţionale care se desfăşoară în afara unităţii de învăţământ. </w:t>
      </w:r>
      <w:r>
        <w:rPr>
          <w:rFonts w:ascii="Times New Roman" w:hAnsi="Times New Roman" w:cs="Times New Roman"/>
          <w:sz w:val="36"/>
          <w:szCs w:val="36"/>
          <w:lang w:val="en-US"/>
        </w:rPr>
        <w:t>Prin excepţie, utilizarea acestora este permisă în scop educativ, cu acordul cadrului didactic, în timpul pauzelor sau în spaţiile autorizate explicit de regulamentul al unităţii de învăţământ.</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(25) Pe tot parcursul programului şcolar, telefoanele mobile ale elevilor sunt depuse într-un spaţiu sigur, special amenajat în fiecare sală de clasă, la care are acces profesorul diriginte sau directorul unităţii de învăţământ, iar în lipsa acestora cadrul didactic desemnat să efectueze serviciul pe şcoală. Nerespectarea acestor prevederi poate duce la preluarea echipamentului de către personalul didactic/didactic auxiliar al unităţii de învăţământ în vederea restituirii lui la finalizarea orelor de curs din ziua respectivă, în mod obligatoriu, către părinţi/reprezentanţi legali ai beneficiarilor primari minori, conform regulamentului</w:t>
      </w:r>
      <w:r>
        <w:rPr>
          <w:rFonts w:ascii="Times New Roman" w:hAnsi="Times New Roman" w:cs="Times New Roman"/>
          <w:sz w:val="36"/>
          <w:szCs w:val="36"/>
          <w:lang w:val="ro-RO"/>
        </w:rPr>
        <w:t xml:space="preserve"> de ordine interioară</w:t>
      </w:r>
      <w:r>
        <w:rPr>
          <w:rFonts w:ascii="Times New Roman" w:hAnsi="Times New Roman" w:cs="Times New Roman"/>
          <w:sz w:val="36"/>
          <w:szCs w:val="36"/>
          <w:lang w:val="en-US"/>
        </w:rPr>
        <w:t xml:space="preserve"> al unităţii de învăţământ. Prevederile nu se aplică echipamentelor pe care elevii cu CES sunt autorizaţi să le folosească.</w:t>
      </w:r>
    </w:p>
    <w:bookmarkEnd w:id="4"/>
    <w:p w:rsidR="00780AE4" w:rsidRDefault="00780AE4">
      <w:pPr>
        <w:spacing w:after="0" w:line="360" w:lineRule="auto"/>
        <w:jc w:val="both"/>
        <w:rPr>
          <w:rFonts w:ascii="Times New Roman" w:hAnsi="Times New Roman" w:cs="Times New Roman"/>
          <w:sz w:val="36"/>
          <w:szCs w:val="36"/>
          <w:lang w:val="en-US"/>
        </w:rPr>
      </w:pPr>
    </w:p>
    <w:p w:rsidR="00780AE4" w:rsidRDefault="00E920E8">
      <w:pPr>
        <w:ind w:firstLine="720"/>
        <w:jc w:val="both"/>
        <w:rPr>
          <w:rFonts w:ascii="Times New Roman" w:hAnsi="Times New Roman" w:cs="Times New Roman"/>
          <w:b/>
          <w:sz w:val="36"/>
          <w:szCs w:val="36"/>
          <w:lang w:val="en-US"/>
        </w:rPr>
      </w:pPr>
      <w:r>
        <w:rPr>
          <w:rFonts w:ascii="Times New Roman" w:hAnsi="Times New Roman" w:cs="Times New Roman"/>
          <w:b/>
          <w:bCs/>
          <w:sz w:val="36"/>
          <w:szCs w:val="36"/>
          <w:lang w:val="en-US"/>
        </w:rPr>
        <w:t xml:space="preserve">VI. 2. Accesul persoanelor din afara unității în incinta </w:t>
      </w:r>
      <w:r>
        <w:rPr>
          <w:rFonts w:ascii="Times New Roman" w:hAnsi="Times New Roman" w:cs="Times New Roman"/>
          <w:b/>
          <w:sz w:val="36"/>
          <w:szCs w:val="36"/>
          <w:lang w:val="ro-RO"/>
        </w:rPr>
        <w:t xml:space="preserve">Școlii Gimnaziale </w:t>
      </w:r>
      <w:r>
        <w:rPr>
          <w:b/>
          <w:sz w:val="36"/>
          <w:szCs w:val="36"/>
          <w:lang w:val="ro-RO" w:eastAsia="ro-RO" w:bidi="ro-RO"/>
        </w:rPr>
        <w:t xml:space="preserve"> Nr. 1 Poarta Albă</w:t>
      </w:r>
    </w:p>
    <w:p w:rsidR="00780AE4" w:rsidRDefault="00E920E8">
      <w:pPr>
        <w:spacing w:after="0" w:line="360" w:lineRule="auto"/>
        <w:ind w:firstLine="720"/>
        <w:rPr>
          <w:rFonts w:ascii="Times New Roman" w:hAnsi="Times New Roman" w:cs="Times New Roman"/>
          <w:sz w:val="36"/>
          <w:szCs w:val="36"/>
          <w:lang w:val="en-US"/>
        </w:rPr>
      </w:pPr>
      <w:r>
        <w:rPr>
          <w:rFonts w:ascii="Times New Roman" w:hAnsi="Times New Roman" w:cs="Times New Roman"/>
          <w:b/>
          <w:bCs/>
          <w:sz w:val="36"/>
          <w:szCs w:val="36"/>
          <w:lang w:val="en-US"/>
        </w:rPr>
        <w:t xml:space="preserve">Art. 53. </w:t>
      </w:r>
      <w:r>
        <w:rPr>
          <w:rFonts w:ascii="Times New Roman" w:hAnsi="Times New Roman" w:cs="Times New Roman"/>
          <w:sz w:val="36"/>
          <w:szCs w:val="36"/>
          <w:lang w:val="en-US"/>
        </w:rPr>
        <w:t>(1)</w:t>
      </w:r>
      <w:r>
        <w:rPr>
          <w:rFonts w:ascii="Times New Roman" w:hAnsi="Times New Roman" w:cs="Times New Roman"/>
          <w:b/>
          <w:bCs/>
          <w:sz w:val="36"/>
          <w:szCs w:val="36"/>
          <w:lang w:val="en-US"/>
        </w:rPr>
        <w:t xml:space="preserve"> </w:t>
      </w:r>
      <w:r>
        <w:rPr>
          <w:rFonts w:ascii="Times New Roman" w:hAnsi="Times New Roman" w:cs="Times New Roman"/>
          <w:sz w:val="36"/>
          <w:szCs w:val="36"/>
          <w:lang w:val="en-US"/>
        </w:rPr>
        <w:t>Accesul persoanelor străine se va face doar pe intrarea principală.</w:t>
      </w:r>
    </w:p>
    <w:p w:rsidR="00780AE4" w:rsidRDefault="00E920E8">
      <w:pPr>
        <w:spacing w:after="0" w:line="360" w:lineRule="auto"/>
        <w:ind w:firstLine="720"/>
        <w:jc w:val="both"/>
        <w:rPr>
          <w:rFonts w:ascii="Times New Roman" w:hAnsi="Times New Roman" w:cs="Times New Roman"/>
          <w:b/>
          <w:bCs/>
          <w:sz w:val="36"/>
          <w:szCs w:val="36"/>
          <w:lang w:val="en-US"/>
        </w:rPr>
      </w:pPr>
      <w:r>
        <w:rPr>
          <w:rFonts w:ascii="Times New Roman" w:hAnsi="Times New Roman" w:cs="Times New Roman"/>
          <w:sz w:val="36"/>
          <w:szCs w:val="36"/>
          <w:lang w:val="en-US"/>
        </w:rPr>
        <w:t>(2) Toate persoanele din afara unității care intră în unitate vor fi legitimate de profesorul de serviciu/personalul de pază - care înregistrează datele din B.I/C.I în registrul special de intrare - ieșire în/din unitate, ora intrării, motivul vizitei și compartimentul/persoana la care dorește să meargă.</w:t>
      </w:r>
    </w:p>
    <w:p w:rsidR="00780AE4" w:rsidRDefault="00E920E8">
      <w:pPr>
        <w:spacing w:after="0" w:line="360" w:lineRule="auto"/>
        <w:ind w:firstLine="720"/>
        <w:jc w:val="both"/>
        <w:rPr>
          <w:rFonts w:ascii="Times New Roman" w:hAnsi="Times New Roman" w:cs="Times New Roman"/>
          <w:b/>
          <w:bCs/>
          <w:sz w:val="36"/>
          <w:szCs w:val="36"/>
          <w:lang w:val="en-US"/>
        </w:rPr>
      </w:pPr>
      <w:r>
        <w:rPr>
          <w:rFonts w:ascii="Times New Roman" w:hAnsi="Times New Roman" w:cs="Times New Roman"/>
          <w:sz w:val="36"/>
          <w:szCs w:val="36"/>
          <w:lang w:val="en-US"/>
        </w:rPr>
        <w:t>(3)</w:t>
      </w:r>
      <w:r>
        <w:rPr>
          <w:rFonts w:ascii="Times New Roman" w:hAnsi="Times New Roman" w:cs="Times New Roman"/>
          <w:b/>
          <w:bCs/>
          <w:sz w:val="36"/>
          <w:szCs w:val="36"/>
          <w:lang w:val="en-US"/>
        </w:rPr>
        <w:t xml:space="preserve"> </w:t>
      </w:r>
      <w:r>
        <w:rPr>
          <w:rFonts w:ascii="Times New Roman" w:hAnsi="Times New Roman" w:cs="Times New Roman"/>
          <w:sz w:val="36"/>
          <w:szCs w:val="36"/>
          <w:lang w:val="en-US"/>
        </w:rPr>
        <w:t>Intrarea într-o incintă este permisă doar pentru persoanele care, în mod rezonabil, au motive justificate de a se afla în acea incintă.</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(4) În cazul în care este necesară doar predarea unor documente, colete, etc., aceasta se va realiza în afara incintei, direct persoanei căreia îi sunt destinate.</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(5) Dacă există suspiciuni, profesorul de serviciu/personalul de pază poate solicita controlul bagajelor persoanelor care solicită accesul în unitatea de învățământ.</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(6) Dacă în curtea sau incinta unității de învățământ sunt observate bagaje sau colete abandonate, cadrele didactice/profesorul de serviciu/personalul de pază vor semnala conducerii sau direct poliției, după caz.</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(7) Personalul de serviciu/personalul de pază din unitate răspunde în orice moment de prezența oricărei persoane străine în incinta unității.</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 xml:space="preserve">(8) Persoanele străine se legitimează în incinta unității cu ecusonul „Vizitator”.  </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(9) Personalul de monitorizare și control cum ar fi: inspectori școlari, inspectori de specialitate, inspectori generali, ministru, etc., se legitimează, se consemnează în registru, dar nu i se oprește C.I. și nici nu primesc legitimație de vizitatori.</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(10) Accesul reprezentanților mass-mediei în incinta unității se face numai pe baza documentului de identitate și numai cu acordul directorului. Reprezentanții mass-mediei pot filma în unitatea de învățământ numai în spațiile pentru care directorul și-a exprimat acordul în mod explicit, iar intervievarea și filmarea personalului și elevilor se poate face numai în condițiile legii. Directorul desemnează o persoană care îi însoțește pe reprezentanții mass-mediei, pe durata prezenței acestora în incinta unității.</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(11) La părăsirea unității, în același registru, profesorul de serviciu/personalul de pază completează ora ieșirii din unitatea de învățământ, după ce a înapoiat ecusonul de vizitator.</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(12) În cazul în care persoanele străine pătrund în unitate fără a se legitima și a fi înregistrate în registrul de intrări-ieșiri de la poartă, directorul unității/profesorul de serviciu va solicita intervenția poliției și aplicarea prevederilor Legii nr. 61/1991 pentru sancţionarea faptelor de încălcare a unor norme de convieţuire socială, a ordinii şi liniştii publice. Poliția poate efectua controale inopinate și orice abatere de la procedură poate fi sancționată.</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(13) Este interzis accesul în unitate a persoanelor aflate sub influența băuturilor alcoolice sau a celor turbulente. În cazul prezenței acestor persoane, se solicită intervenția organelor de poliție.</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(14) Profesorul de serviciu/personalul de pază informează conducerea unității legat de orice eveniment. Toate evenimentele nedorite sunt semnalate Poliției.</w:t>
      </w:r>
    </w:p>
    <w:p w:rsidR="00780AE4" w:rsidRPr="00251674" w:rsidRDefault="00E920E8">
      <w:pPr>
        <w:spacing w:after="0" w:line="360" w:lineRule="auto"/>
        <w:ind w:firstLine="720"/>
        <w:jc w:val="both"/>
        <w:rPr>
          <w:rFonts w:ascii="Times New Roman" w:hAnsi="Times New Roman" w:cs="Times New Roman"/>
          <w:b/>
          <w:sz w:val="36"/>
          <w:szCs w:val="36"/>
          <w:u w:val="single"/>
          <w:lang w:val="en-US"/>
        </w:rPr>
      </w:pPr>
      <w:r>
        <w:rPr>
          <w:rFonts w:ascii="Times New Roman" w:hAnsi="Times New Roman" w:cs="Times New Roman"/>
          <w:sz w:val="36"/>
          <w:szCs w:val="36"/>
          <w:lang w:val="en-US"/>
        </w:rPr>
        <w:t xml:space="preserve">(15) </w:t>
      </w:r>
      <w:r w:rsidRPr="00251674">
        <w:rPr>
          <w:rFonts w:ascii="Times New Roman" w:hAnsi="Times New Roman" w:cs="Times New Roman"/>
          <w:b/>
          <w:sz w:val="36"/>
          <w:szCs w:val="36"/>
          <w:u w:val="single"/>
          <w:lang w:val="en-US"/>
        </w:rPr>
        <w:t xml:space="preserve">Accesul părinţilor/tutorilor/reprezentanţilor legali ai beneficiarilor primari este permis în incinta </w:t>
      </w:r>
      <w:r w:rsidRPr="00251674">
        <w:rPr>
          <w:rFonts w:ascii="Times New Roman" w:hAnsi="Times New Roman" w:cs="Times New Roman"/>
          <w:b/>
          <w:bCs/>
          <w:sz w:val="36"/>
          <w:szCs w:val="36"/>
          <w:u w:val="single"/>
          <w:lang w:val="ro-RO"/>
        </w:rPr>
        <w:t xml:space="preserve">Școlii Gimnaziale </w:t>
      </w:r>
      <w:r w:rsidRPr="00251674">
        <w:rPr>
          <w:b/>
          <w:sz w:val="36"/>
          <w:szCs w:val="36"/>
          <w:u w:val="single"/>
          <w:lang w:val="ro-RO" w:eastAsia="ro-RO" w:bidi="ro-RO"/>
        </w:rPr>
        <w:t>Nr. 1 Poarta Albă</w:t>
      </w:r>
      <w:r w:rsidRPr="00251674">
        <w:rPr>
          <w:rFonts w:ascii="Times New Roman" w:hAnsi="Times New Roman" w:cs="Times New Roman"/>
          <w:b/>
          <w:sz w:val="36"/>
          <w:szCs w:val="36"/>
          <w:u w:val="single"/>
          <w:lang w:val="en-US"/>
        </w:rPr>
        <w:t>, dacă:</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a) a fost solicitat/a fost programat pentru o discuţie cu un cadru didactic sau cu directorul/directorul adjunct al unităţii de învăţământ;</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b) desfăşoară activităţi în comun cu cadrele didactice;</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c) depune o cerere/alt document la secretariatul unităţii de învăţământ;</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d) participă la acţiuni organizate de părinţi, aprobate de conducerea unităţii de învăţământ;</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e) în alte situaţii speciale prevăzute de regulamentul de organizare şi funcţionare al unităţii.</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 xml:space="preserve">(17) Pentru accesul în unitate al persoanelor străine, se vor respecta prevederile Procedurii operaționale Accesul personelor străine în incinta unității școlare. </w:t>
      </w:r>
    </w:p>
    <w:p w:rsidR="005B344D" w:rsidRDefault="005B344D" w:rsidP="005B344D">
      <w:pPr>
        <w:pStyle w:val="Heading1"/>
        <w:spacing w:before="0" w:after="0" w:line="360" w:lineRule="auto"/>
        <w:rPr>
          <w:rFonts w:eastAsiaTheme="minorHAnsi"/>
          <w:kern w:val="0"/>
          <w:sz w:val="36"/>
          <w:szCs w:val="36"/>
          <w:lang w:val="ro-RO"/>
        </w:rPr>
      </w:pPr>
      <w:bookmarkStart w:id="6" w:name="_Toc174445077"/>
    </w:p>
    <w:bookmarkEnd w:id="6"/>
    <w:p w:rsidR="00780AE4" w:rsidRPr="005B344D" w:rsidRDefault="00780AE4">
      <w:pPr>
        <w:pStyle w:val="ListParagraph"/>
        <w:tabs>
          <w:tab w:val="left" w:pos="360"/>
        </w:tabs>
        <w:spacing w:after="0" w:line="360" w:lineRule="auto"/>
        <w:jc w:val="both"/>
        <w:rPr>
          <w:rFonts w:ascii="Times New Roman" w:hAnsi="Times New Roman" w:cs="Times New Roman"/>
          <w:color w:val="FF0000"/>
          <w:sz w:val="36"/>
          <w:szCs w:val="36"/>
          <w:lang w:val="ro-RO"/>
        </w:rPr>
      </w:pPr>
    </w:p>
    <w:p w:rsidR="00780AE4" w:rsidRDefault="00E920E8" w:rsidP="005B344D">
      <w:pPr>
        <w:pStyle w:val="Heading1"/>
        <w:spacing w:before="0" w:after="0" w:line="360" w:lineRule="auto"/>
        <w:rPr>
          <w:sz w:val="36"/>
          <w:szCs w:val="36"/>
        </w:rPr>
      </w:pPr>
      <w:bookmarkStart w:id="7" w:name="_Toc174445078"/>
      <w:r>
        <w:rPr>
          <w:sz w:val="36"/>
          <w:szCs w:val="36"/>
        </w:rPr>
        <w:t>S</w:t>
      </w:r>
      <w:r>
        <w:rPr>
          <w:sz w:val="36"/>
          <w:szCs w:val="36"/>
          <w:lang w:val="en-GB"/>
        </w:rPr>
        <w:t>ESIZAREA SUSPICIUNILOR ŞI FAPTELOR DE VIOLENŢĂ LA NIVELUL UNITĂŢII DE ÎNVĂŢĂMÂNT</w:t>
      </w:r>
      <w:bookmarkEnd w:id="7"/>
    </w:p>
    <w:p w:rsidR="00780AE4" w:rsidRDefault="00780AE4">
      <w:pPr>
        <w:rPr>
          <w:sz w:val="36"/>
          <w:szCs w:val="36"/>
        </w:rPr>
      </w:pPr>
    </w:p>
    <w:p w:rsidR="00780AE4" w:rsidRDefault="00E920E8">
      <w:pPr>
        <w:spacing w:after="0" w:line="360" w:lineRule="auto"/>
        <w:ind w:firstLine="720"/>
        <w:jc w:val="both"/>
        <w:rPr>
          <w:rFonts w:ascii="Times New Roman" w:hAnsi="Times New Roman" w:cs="Times New Roman"/>
          <w:sz w:val="36"/>
          <w:szCs w:val="36"/>
        </w:rPr>
      </w:pPr>
      <w:r>
        <w:rPr>
          <w:rFonts w:ascii="Times New Roman" w:hAnsi="Times New Roman" w:cs="Times New Roman"/>
          <w:b/>
          <w:bCs/>
          <w:sz w:val="36"/>
          <w:szCs w:val="36"/>
        </w:rPr>
        <w:t>Art. 73.</w:t>
      </w:r>
      <w:r>
        <w:rPr>
          <w:rFonts w:ascii="Times New Roman" w:hAnsi="Times New Roman" w:cs="Times New Roman"/>
          <w:sz w:val="36"/>
          <w:szCs w:val="36"/>
        </w:rPr>
        <w:t xml:space="preserve"> (1) La nivelul </w:t>
      </w:r>
      <w:r>
        <w:rPr>
          <w:rFonts w:ascii="Times New Roman" w:hAnsi="Times New Roman" w:cs="Times New Roman"/>
          <w:bCs/>
          <w:sz w:val="36"/>
          <w:szCs w:val="36"/>
          <w:lang w:val="ro-RO"/>
        </w:rPr>
        <w:t>Școlii Gimnaziale</w:t>
      </w:r>
      <w:r>
        <w:rPr>
          <w:sz w:val="36"/>
          <w:szCs w:val="36"/>
          <w:lang w:val="ro-RO" w:eastAsia="ro-RO" w:bidi="ro-RO"/>
        </w:rPr>
        <w:t xml:space="preserve"> Nr. 1 Poarta Albă</w:t>
      </w:r>
      <w:r>
        <w:rPr>
          <w:rFonts w:ascii="Times New Roman" w:hAnsi="Times New Roman" w:cs="Times New Roman"/>
          <w:sz w:val="36"/>
          <w:szCs w:val="36"/>
        </w:rPr>
        <w:t xml:space="preserve">, elevii şi părinţii/reprezentanţii legali pot raporta </w:t>
      </w:r>
      <w:bookmarkStart w:id="8" w:name="_Hlk141099225"/>
      <w:r>
        <w:rPr>
          <w:rFonts w:ascii="Times New Roman" w:hAnsi="Times New Roman" w:cs="Times New Roman"/>
          <w:sz w:val="36"/>
          <w:szCs w:val="36"/>
        </w:rPr>
        <w:t xml:space="preserve">suspiciunile şi cazurile de violenţă </w:t>
      </w:r>
      <w:bookmarkEnd w:id="8"/>
      <w:r>
        <w:rPr>
          <w:rFonts w:ascii="Times New Roman" w:hAnsi="Times New Roman" w:cs="Times New Roman"/>
          <w:sz w:val="36"/>
          <w:szCs w:val="36"/>
        </w:rPr>
        <w:t>oricărui membru al personalului unității de învățământ.</w:t>
      </w:r>
    </w:p>
    <w:p w:rsidR="00780AE4" w:rsidRDefault="00E920E8">
      <w:pPr>
        <w:spacing w:after="0" w:line="360" w:lineRule="auto"/>
        <w:ind w:firstLine="720"/>
        <w:jc w:val="both"/>
        <w:rPr>
          <w:rFonts w:ascii="Times New Roman" w:hAnsi="Times New Roman" w:cs="Times New Roman"/>
          <w:sz w:val="36"/>
          <w:szCs w:val="36"/>
        </w:rPr>
      </w:pPr>
      <w:r>
        <w:rPr>
          <w:rFonts w:ascii="Times New Roman" w:hAnsi="Times New Roman" w:cs="Times New Roman"/>
          <w:sz w:val="36"/>
          <w:szCs w:val="36"/>
        </w:rPr>
        <w:t>(2) Sesizarea suspiciunilor și faptelor de violenţă este procesul prin care o situaţie de acest gen, manifestată asupra unui copil, este adusă la cunoştinţa autorităţilor competente de către personalul unității de învățământ/elevi/părinţi, pentru a se lua măsuri adecvate în interesul victimei, al martorului şi al autorului actului de violenţă, urmând ca acestea să asigure sau să faciliteze accesul la servicii specializate, în vederea reabilitării stării de sănătate fizică şi psihică.</w:t>
      </w:r>
    </w:p>
    <w:p w:rsidR="00780AE4" w:rsidRDefault="00E920E8">
      <w:pPr>
        <w:spacing w:after="0" w:line="360" w:lineRule="auto"/>
        <w:ind w:firstLine="720"/>
        <w:jc w:val="both"/>
        <w:rPr>
          <w:rFonts w:ascii="Times New Roman" w:hAnsi="Times New Roman" w:cs="Times New Roman"/>
          <w:sz w:val="36"/>
          <w:szCs w:val="36"/>
        </w:rPr>
      </w:pPr>
      <w:r>
        <w:rPr>
          <w:rFonts w:ascii="Times New Roman" w:hAnsi="Times New Roman" w:cs="Times New Roman"/>
          <w:sz w:val="36"/>
          <w:szCs w:val="36"/>
        </w:rPr>
        <w:t xml:space="preserve">(3) Personalul </w:t>
      </w:r>
      <w:r>
        <w:rPr>
          <w:rFonts w:ascii="Times New Roman" w:hAnsi="Times New Roman" w:cs="Times New Roman"/>
          <w:bCs/>
          <w:sz w:val="36"/>
          <w:szCs w:val="36"/>
          <w:lang w:val="ro-RO"/>
        </w:rPr>
        <w:t xml:space="preserve">unității, </w:t>
      </w:r>
      <w:r>
        <w:rPr>
          <w:rFonts w:ascii="Times New Roman" w:hAnsi="Times New Roman" w:cs="Times New Roman"/>
          <w:sz w:val="36"/>
          <w:szCs w:val="36"/>
        </w:rPr>
        <w:t xml:space="preserve">elevul, părintele/reprezentantul legal care are suspiciuni privind o situaţie de violenţă asupra beneficiarilor primari sau personalului </w:t>
      </w:r>
      <w:r>
        <w:rPr>
          <w:rFonts w:ascii="Times New Roman" w:hAnsi="Times New Roman" w:cs="Times New Roman"/>
          <w:bCs/>
          <w:sz w:val="36"/>
          <w:szCs w:val="36"/>
          <w:lang w:val="ro-RO"/>
        </w:rPr>
        <w:t xml:space="preserve">Școlii Gimnaziale </w:t>
      </w:r>
      <w:r>
        <w:rPr>
          <w:sz w:val="36"/>
          <w:szCs w:val="36"/>
          <w:lang w:val="ro-RO" w:eastAsia="ro-RO" w:bidi="ro-RO"/>
        </w:rPr>
        <w:t xml:space="preserve"> Nr. 1 Poarta Albă</w:t>
      </w:r>
      <w:r>
        <w:rPr>
          <w:rFonts w:ascii="Times New Roman" w:hAnsi="Times New Roman" w:cs="Times New Roman"/>
          <w:sz w:val="36"/>
          <w:szCs w:val="36"/>
        </w:rPr>
        <w:t xml:space="preserve">, este obligat să acţioneze în acord cu </w:t>
      </w:r>
      <w:r>
        <w:rPr>
          <w:rFonts w:ascii="Times New Roman" w:hAnsi="Times New Roman" w:cs="Times New Roman"/>
          <w:b/>
          <w:bCs/>
          <w:sz w:val="36"/>
          <w:szCs w:val="36"/>
        </w:rPr>
        <w:t>Procedura privind managementul cazurilor de violenţă asupra antepreşcolarilor/preşcolarilor/elevilor şi personalului unităţii de învăţământ, precum şi al altor situaţii corelate în mediul şcolar şi al suspiciunii de violenţă asupra copiilor în afara mediului şcolar, cu modificările și completările ulterioare, aprobată prin Ordinul nr. 6235/2023.</w:t>
      </w:r>
    </w:p>
    <w:p w:rsidR="00780AE4" w:rsidRDefault="00E920E8">
      <w:pPr>
        <w:spacing w:after="0" w:line="360" w:lineRule="auto"/>
        <w:ind w:firstLine="720"/>
        <w:jc w:val="both"/>
        <w:rPr>
          <w:rFonts w:ascii="Times New Roman" w:hAnsi="Times New Roman" w:cs="Times New Roman"/>
          <w:sz w:val="36"/>
          <w:szCs w:val="36"/>
        </w:rPr>
      </w:pPr>
      <w:r>
        <w:rPr>
          <w:rFonts w:ascii="Times New Roman" w:hAnsi="Times New Roman" w:cs="Times New Roman"/>
          <w:sz w:val="36"/>
          <w:szCs w:val="36"/>
        </w:rPr>
        <w:t>(4) Suspiciunile şi cazurile de violenţă pot fi raportate atât prin metode de sesizare confidenţială, cât și prin metode de sesizare anonimă, care vor fi aduse la cunoștința elevilor și părinţilor/reprezentanţilor legali, după cum urmează:</w:t>
      </w:r>
    </w:p>
    <w:p w:rsidR="00780AE4" w:rsidRDefault="00780AE4">
      <w:pPr>
        <w:spacing w:after="0" w:line="360" w:lineRule="auto"/>
        <w:ind w:firstLine="720"/>
        <w:jc w:val="both"/>
        <w:rPr>
          <w:rFonts w:ascii="Times New Roman" w:hAnsi="Times New Roman" w:cs="Times New Roman"/>
          <w:sz w:val="36"/>
          <w:szCs w:val="36"/>
        </w:rPr>
      </w:pPr>
    </w:p>
    <w:p w:rsidR="00780AE4" w:rsidRDefault="00E920E8">
      <w:pPr>
        <w:spacing w:after="0" w:line="360" w:lineRule="auto"/>
        <w:ind w:firstLine="720"/>
        <w:jc w:val="both"/>
        <w:rPr>
          <w:rFonts w:ascii="Times New Roman" w:hAnsi="Times New Roman" w:cs="Times New Roman"/>
          <w:b/>
          <w:bCs/>
          <w:sz w:val="36"/>
          <w:szCs w:val="36"/>
        </w:rPr>
      </w:pPr>
      <w:r>
        <w:rPr>
          <w:rFonts w:ascii="Times New Roman" w:hAnsi="Times New Roman" w:cs="Times New Roman"/>
          <w:b/>
          <w:bCs/>
          <w:sz w:val="36"/>
          <w:szCs w:val="36"/>
        </w:rPr>
        <w:t>1. Metodele de sesizare confidențială sunt:</w:t>
      </w:r>
    </w:p>
    <w:p w:rsidR="00780AE4" w:rsidRDefault="00E920E8">
      <w:pPr>
        <w:spacing w:after="0" w:line="360" w:lineRule="auto"/>
        <w:ind w:firstLine="720"/>
        <w:jc w:val="both"/>
        <w:rPr>
          <w:rFonts w:ascii="Times New Roman" w:hAnsi="Times New Roman" w:cs="Times New Roman"/>
          <w:sz w:val="36"/>
          <w:szCs w:val="36"/>
        </w:rPr>
      </w:pPr>
      <w:r>
        <w:rPr>
          <w:rFonts w:ascii="Times New Roman" w:hAnsi="Times New Roman" w:cs="Times New Roman"/>
          <w:sz w:val="36"/>
          <w:szCs w:val="36"/>
        </w:rPr>
        <w:t xml:space="preserve">- </w:t>
      </w:r>
      <w:r>
        <w:rPr>
          <w:rFonts w:ascii="Times New Roman" w:hAnsi="Times New Roman" w:cs="Times New Roman"/>
          <w:b/>
          <w:bCs/>
          <w:sz w:val="36"/>
          <w:szCs w:val="36"/>
        </w:rPr>
        <w:t>direct:</w:t>
      </w:r>
      <w:r>
        <w:rPr>
          <w:rFonts w:ascii="Times New Roman" w:hAnsi="Times New Roman" w:cs="Times New Roman"/>
          <w:sz w:val="36"/>
          <w:szCs w:val="36"/>
        </w:rPr>
        <w:t xml:space="preserve"> persoana care dorește să sesizeze o suspiciune/o faptă de violență se prezintă la sediul unității de învățământ și se adresează direct învățătorului/dirigintelui/oricărui membru al personalului unității de învățământ/conducerii unității de învățământ;</w:t>
      </w:r>
    </w:p>
    <w:p w:rsidR="00780AE4" w:rsidRDefault="00E920E8">
      <w:pPr>
        <w:spacing w:after="0" w:line="360" w:lineRule="auto"/>
        <w:ind w:firstLine="720"/>
        <w:jc w:val="both"/>
        <w:rPr>
          <w:rFonts w:ascii="Times New Roman" w:hAnsi="Times New Roman" w:cs="Times New Roman"/>
          <w:sz w:val="36"/>
          <w:szCs w:val="36"/>
        </w:rPr>
      </w:pPr>
      <w:r>
        <w:rPr>
          <w:rFonts w:ascii="Times New Roman" w:hAnsi="Times New Roman" w:cs="Times New Roman"/>
          <w:sz w:val="36"/>
          <w:szCs w:val="36"/>
        </w:rPr>
        <w:t xml:space="preserve">- </w:t>
      </w:r>
      <w:r>
        <w:rPr>
          <w:rFonts w:ascii="Times New Roman" w:hAnsi="Times New Roman" w:cs="Times New Roman"/>
          <w:b/>
          <w:bCs/>
          <w:sz w:val="36"/>
          <w:szCs w:val="36"/>
        </w:rPr>
        <w:t>în scris:</w:t>
      </w:r>
      <w:r>
        <w:rPr>
          <w:rFonts w:ascii="Times New Roman" w:hAnsi="Times New Roman" w:cs="Times New Roman"/>
          <w:sz w:val="36"/>
          <w:szCs w:val="36"/>
        </w:rPr>
        <w:t xml:space="preserve"> persoana care are suspiciuni/cunoaște o faptă de violență formulează o sesizare scrisă a situaţiei de violenţă asupra copilului/elevului pe care o predă personal învățătorului/dirigintelui/oricărui membru al personalului unității de învățământ/conducerii unității de învățământ sau o transmite prin poștă/curier la sediul unității/prin fax;</w:t>
      </w:r>
    </w:p>
    <w:p w:rsidR="00780AE4" w:rsidRDefault="00E920E8">
      <w:pPr>
        <w:spacing w:after="0" w:line="360" w:lineRule="auto"/>
        <w:ind w:firstLine="720"/>
        <w:jc w:val="both"/>
        <w:rPr>
          <w:rFonts w:ascii="Times New Roman" w:hAnsi="Times New Roman" w:cs="Times New Roman"/>
          <w:sz w:val="36"/>
          <w:szCs w:val="36"/>
        </w:rPr>
      </w:pPr>
      <w:r>
        <w:rPr>
          <w:rFonts w:ascii="Times New Roman" w:hAnsi="Times New Roman" w:cs="Times New Roman"/>
          <w:sz w:val="36"/>
          <w:szCs w:val="36"/>
        </w:rPr>
        <w:t xml:space="preserve">- </w:t>
      </w:r>
      <w:r>
        <w:rPr>
          <w:rFonts w:ascii="Times New Roman" w:hAnsi="Times New Roman" w:cs="Times New Roman"/>
          <w:b/>
          <w:bCs/>
          <w:sz w:val="36"/>
          <w:szCs w:val="36"/>
        </w:rPr>
        <w:t>prin intermediul poștei electronice:</w:t>
      </w:r>
      <w:r>
        <w:rPr>
          <w:rFonts w:ascii="Times New Roman" w:hAnsi="Times New Roman" w:cs="Times New Roman"/>
          <w:sz w:val="36"/>
          <w:szCs w:val="36"/>
        </w:rPr>
        <w:t xml:space="preserve"> transmiterea unui e-mail la adresa de e-mail a unității de învățământ/a personalului responsabil cu gestionarea acestor situații, adrese comunicate elevilor și părinților/reprezentanţilor legali;</w:t>
      </w:r>
    </w:p>
    <w:p w:rsidR="00780AE4" w:rsidRDefault="00E920E8">
      <w:pPr>
        <w:spacing w:after="0" w:line="360" w:lineRule="auto"/>
        <w:ind w:firstLine="720"/>
        <w:jc w:val="both"/>
        <w:rPr>
          <w:rFonts w:ascii="Times New Roman" w:hAnsi="Times New Roman" w:cs="Times New Roman"/>
          <w:sz w:val="36"/>
          <w:szCs w:val="36"/>
        </w:rPr>
      </w:pPr>
      <w:r>
        <w:rPr>
          <w:rFonts w:ascii="Times New Roman" w:hAnsi="Times New Roman" w:cs="Times New Roman"/>
          <w:sz w:val="36"/>
          <w:szCs w:val="36"/>
        </w:rPr>
        <w:t xml:space="preserve">- </w:t>
      </w:r>
      <w:r>
        <w:rPr>
          <w:rFonts w:ascii="Times New Roman" w:hAnsi="Times New Roman" w:cs="Times New Roman"/>
          <w:b/>
          <w:bCs/>
          <w:sz w:val="36"/>
          <w:szCs w:val="36"/>
        </w:rPr>
        <w:t>prin intermediul telefonului:</w:t>
      </w:r>
      <w:r>
        <w:rPr>
          <w:rFonts w:ascii="Times New Roman" w:hAnsi="Times New Roman" w:cs="Times New Roman"/>
          <w:sz w:val="36"/>
          <w:szCs w:val="36"/>
        </w:rPr>
        <w:t xml:space="preserve"> la numărul de telefon al unității de învățământ, la care persoanele pot suna și raporta informații privind suspiciunile și faptele de violență.</w:t>
      </w:r>
    </w:p>
    <w:p w:rsidR="00780AE4" w:rsidRDefault="00780AE4">
      <w:pPr>
        <w:spacing w:after="0" w:line="360" w:lineRule="auto"/>
        <w:ind w:firstLine="720"/>
        <w:jc w:val="both"/>
        <w:rPr>
          <w:rFonts w:ascii="Times New Roman" w:hAnsi="Times New Roman" w:cs="Times New Roman"/>
          <w:sz w:val="36"/>
          <w:szCs w:val="36"/>
        </w:rPr>
      </w:pPr>
    </w:p>
    <w:p w:rsidR="00780AE4" w:rsidRDefault="00E920E8">
      <w:pPr>
        <w:spacing w:after="0" w:line="360" w:lineRule="auto"/>
        <w:ind w:firstLine="720"/>
        <w:jc w:val="both"/>
        <w:rPr>
          <w:rFonts w:ascii="Times New Roman" w:hAnsi="Times New Roman" w:cs="Times New Roman"/>
          <w:b/>
          <w:bCs/>
          <w:sz w:val="36"/>
          <w:szCs w:val="36"/>
        </w:rPr>
      </w:pPr>
      <w:r>
        <w:rPr>
          <w:rFonts w:ascii="Times New Roman" w:hAnsi="Times New Roman" w:cs="Times New Roman"/>
          <w:b/>
          <w:bCs/>
          <w:sz w:val="36"/>
          <w:szCs w:val="36"/>
        </w:rPr>
        <w:t>2. Metodele de sesizare anonimă sunt:</w:t>
      </w:r>
    </w:p>
    <w:p w:rsidR="00780AE4" w:rsidRDefault="00E920E8">
      <w:pPr>
        <w:spacing w:after="0" w:line="360" w:lineRule="auto"/>
        <w:ind w:firstLine="720"/>
        <w:jc w:val="both"/>
        <w:rPr>
          <w:rFonts w:ascii="Times New Roman" w:hAnsi="Times New Roman" w:cs="Times New Roman"/>
          <w:sz w:val="36"/>
          <w:szCs w:val="36"/>
        </w:rPr>
      </w:pPr>
      <w:r>
        <w:rPr>
          <w:rFonts w:ascii="Times New Roman" w:hAnsi="Times New Roman" w:cs="Times New Roman"/>
          <w:sz w:val="36"/>
          <w:szCs w:val="36"/>
        </w:rPr>
        <w:t xml:space="preserve">- </w:t>
      </w:r>
      <w:r>
        <w:rPr>
          <w:rFonts w:ascii="Times New Roman" w:hAnsi="Times New Roman" w:cs="Times New Roman"/>
          <w:b/>
          <w:bCs/>
          <w:sz w:val="36"/>
          <w:szCs w:val="36"/>
        </w:rPr>
        <w:t>prin intermediul cutiei de sesizări anonime:</w:t>
      </w:r>
      <w:r>
        <w:rPr>
          <w:rFonts w:ascii="Times New Roman" w:hAnsi="Times New Roman" w:cs="Times New Roman"/>
          <w:sz w:val="36"/>
          <w:szCs w:val="36"/>
        </w:rPr>
        <w:t xml:space="preserve"> persoana care dorește să sesizeze în mod anonim o suspiciune/o faptă de violență va depune sesizarea în cutia special destinată și amplasată într-o locație discretă;</w:t>
      </w:r>
    </w:p>
    <w:p w:rsidR="00780AE4" w:rsidRDefault="00E920E8">
      <w:pPr>
        <w:spacing w:after="0" w:line="360" w:lineRule="auto"/>
        <w:ind w:firstLine="720"/>
        <w:jc w:val="both"/>
        <w:rPr>
          <w:rFonts w:ascii="Times New Roman" w:hAnsi="Times New Roman" w:cs="Times New Roman"/>
          <w:sz w:val="36"/>
          <w:szCs w:val="36"/>
        </w:rPr>
      </w:pPr>
      <w:r>
        <w:rPr>
          <w:rFonts w:ascii="Times New Roman" w:hAnsi="Times New Roman" w:cs="Times New Roman"/>
          <w:sz w:val="36"/>
          <w:szCs w:val="36"/>
        </w:rPr>
        <w:t xml:space="preserve">- </w:t>
      </w:r>
      <w:r>
        <w:rPr>
          <w:rFonts w:ascii="Times New Roman" w:hAnsi="Times New Roman" w:cs="Times New Roman"/>
          <w:b/>
          <w:bCs/>
          <w:sz w:val="36"/>
          <w:szCs w:val="36"/>
        </w:rPr>
        <w:t>prin intermediul liniei telefonice anonime:</w:t>
      </w:r>
      <w:r>
        <w:rPr>
          <w:rFonts w:ascii="Times New Roman" w:hAnsi="Times New Roman" w:cs="Times New Roman"/>
          <w:sz w:val="36"/>
          <w:szCs w:val="36"/>
        </w:rPr>
        <w:t xml:space="preserve">  elevilor și părinților/reprezentanților legali li se va furniza un număr de telefon special la care pot suna și raporta informații fără a fi identificată persoana;</w:t>
      </w:r>
    </w:p>
    <w:p w:rsidR="00780AE4" w:rsidRDefault="00E920E8">
      <w:pPr>
        <w:spacing w:after="0" w:line="360" w:lineRule="auto"/>
        <w:ind w:firstLine="720"/>
        <w:jc w:val="both"/>
        <w:rPr>
          <w:rFonts w:ascii="Times New Roman" w:hAnsi="Times New Roman" w:cs="Times New Roman"/>
          <w:sz w:val="36"/>
          <w:szCs w:val="36"/>
        </w:rPr>
      </w:pPr>
      <w:r>
        <w:rPr>
          <w:rFonts w:ascii="Times New Roman" w:hAnsi="Times New Roman" w:cs="Times New Roman"/>
          <w:sz w:val="36"/>
          <w:szCs w:val="36"/>
        </w:rPr>
        <w:t xml:space="preserve">- </w:t>
      </w:r>
      <w:r>
        <w:rPr>
          <w:rFonts w:ascii="Times New Roman" w:hAnsi="Times New Roman" w:cs="Times New Roman"/>
          <w:b/>
          <w:bCs/>
          <w:sz w:val="36"/>
          <w:szCs w:val="36"/>
        </w:rPr>
        <w:t>E-mail-ul anonim:</w:t>
      </w:r>
      <w:r>
        <w:rPr>
          <w:rFonts w:ascii="Times New Roman" w:hAnsi="Times New Roman" w:cs="Times New Roman"/>
          <w:sz w:val="36"/>
          <w:szCs w:val="36"/>
        </w:rPr>
        <w:t xml:space="preserve"> crearea unei adrese de e-mail dedicate sau folosirea unui serviciu de e-mail anonim pentru a permite trimiterea de informații fără a fi dezvăluită identitatea.</w:t>
      </w:r>
    </w:p>
    <w:p w:rsidR="00780AE4" w:rsidRDefault="00780AE4">
      <w:pPr>
        <w:spacing w:after="0" w:line="360" w:lineRule="auto"/>
        <w:jc w:val="both"/>
        <w:rPr>
          <w:rFonts w:ascii="Times New Roman" w:hAnsi="Times New Roman" w:cs="Times New Roman"/>
          <w:sz w:val="36"/>
          <w:szCs w:val="36"/>
        </w:rPr>
      </w:pP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rPr>
        <w:t xml:space="preserve">(5) </w:t>
      </w:r>
      <w:r>
        <w:rPr>
          <w:rFonts w:ascii="Times New Roman" w:hAnsi="Times New Roman" w:cs="Times New Roman"/>
          <w:sz w:val="36"/>
          <w:szCs w:val="36"/>
          <w:lang w:val="en-US"/>
        </w:rPr>
        <w:t>Este obligatoriu ca persoana care face sesizarea să ofere toate informaţiile relevante pe care le cunoaşte cu privire la situaţia de violenţă asupra copilului/elevului semnalată. În cazul sesizării anonime, aceasta trebuie să cuprindă suficiente elemente de identificare a copilului/elevului victimă a violenţei (cel puţin numele şi adresa la care poate fi găsit). În lipsa acestor informaţii, intervenţia unității de învățământ este imposibil de realizat.</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(6) În situaţia în care fapta de violenţă este sesizată de elevi, personalul unității are obligaţia să îi asculte cu răbdare, calm şi să îi protejeze împotriva oricărei forme de discriminare sau răzbunare din partea altor elevi sau adulţi.</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(7) Personalul foloseşte un limbaj adecvat gradului de maturitate şi gradului de vulnerabilitate al persoanelor implicate. Personalului unității îi este interzisă folosirea unui limbaj/ton acuzator, interogator, intimidant, umilitor, care învinovăţeşte. Personalul unității nu va întreprinde nicio acţiune care să aducă atingere demnităţii persoanelor implicate.</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(8) La locul săvârşirii faptei, personalul are obligaţia să elimine riscurile, să apeleze numărul unic de urgenţă 112, dacă este necesar, să sesizeze personalul medical, dacă este necesar, şi să le redea elevilor sentimentul de siguranţă fizică şi emoţională.</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(9) Pentru prevenirea revictimizării, intervievarea repetată a victimei/victimelor este interzisă. În funcţie de gravitatea cazului, intervievarea persoanelor implicate este realizată de reprezentanţii poliţiei, ai Direcţiei Generale de Asistenţă Socială şi Protecţia Copilului sau ai unităţii de învăţământ.</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(10) Personalul unității este obligat să comunice cu părinţii/reprezentanţii legali despre situaţia de violenţă/corelată în absenţa elevului, în prezenţa consilierului şi/sau a mediatorului şcolar (dacă este cazul), într-un spaţiu care asigură confidenţialitatea celor implicaţi.</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(11) Personalul unității este obligat să păstreze confidenţialitatea cu privire la identitatea persoanelor implicate în situaţia de violenţă - autori şi victime, respectiv a celor implicaţi în situaţiile corelate, faţă de toţi membrii comunităţii şcolare, cu excepţia persoanelor care au responsabilităţi sau constituie persoane-resursă în managementul cazului.</w:t>
      </w:r>
    </w:p>
    <w:p w:rsidR="00780AE4" w:rsidRDefault="00E920E8">
      <w:pPr>
        <w:spacing w:after="0" w:line="360" w:lineRule="auto"/>
        <w:ind w:firstLine="720"/>
        <w:jc w:val="both"/>
        <w:rPr>
          <w:rFonts w:ascii="Times New Roman" w:hAnsi="Times New Roman" w:cs="Times New Roman"/>
          <w:sz w:val="36"/>
          <w:szCs w:val="36"/>
          <w:lang w:val="en-US"/>
        </w:rPr>
      </w:pPr>
      <w:r>
        <w:rPr>
          <w:rFonts w:ascii="Times New Roman" w:hAnsi="Times New Roman" w:cs="Times New Roman"/>
          <w:sz w:val="36"/>
          <w:szCs w:val="36"/>
          <w:lang w:val="en-US"/>
        </w:rPr>
        <w:t>(12) Conducerea unităţii de învăţământ are obligaţia să sesizeze cazurile de violenţă asupra copilului la numărul naţional 119 şi să colaboreze cu Direcţia Generală de Asistenţă Socială şi Protecţia Copilului pentru managementul acestora, în interesul superior al copilului.</w:t>
      </w:r>
    </w:p>
    <w:p w:rsidR="00780AE4" w:rsidRPr="00B34C65" w:rsidRDefault="00E920E8" w:rsidP="00B34C65">
      <w:pPr>
        <w:spacing w:after="0" w:line="360" w:lineRule="auto"/>
        <w:ind w:firstLine="720"/>
        <w:jc w:val="both"/>
        <w:rPr>
          <w:rFonts w:ascii="Times New Roman" w:hAnsi="Times New Roman" w:cs="Times New Roman"/>
          <w:b/>
          <w:sz w:val="36"/>
          <w:szCs w:val="36"/>
          <w:lang w:val="ro-RO"/>
        </w:rPr>
      </w:pPr>
      <w:r>
        <w:rPr>
          <w:rFonts w:ascii="Times New Roman" w:hAnsi="Times New Roman" w:cs="Times New Roman"/>
          <w:sz w:val="36"/>
          <w:szCs w:val="36"/>
          <w:lang w:val="en-US"/>
        </w:rPr>
        <w:t>(13) Dacă există suspiciunea comiterii unei infracţiuni, conducerea unităţii de învăţământ are obligaţia să sesizeze poliţia şi să colaboreze cu organele de anchetă.</w:t>
      </w:r>
    </w:p>
    <w:p w:rsidR="00780AE4" w:rsidRPr="005B344D" w:rsidRDefault="00780AE4">
      <w:pPr>
        <w:spacing w:after="0" w:line="360" w:lineRule="auto"/>
        <w:jc w:val="both"/>
        <w:rPr>
          <w:rFonts w:ascii="Times New Roman" w:hAnsi="Times New Roman" w:cs="Times New Roman"/>
          <w:color w:val="FF0000"/>
          <w:sz w:val="36"/>
          <w:szCs w:val="36"/>
          <w:lang w:val="en-US"/>
        </w:rPr>
      </w:pPr>
    </w:p>
    <w:p w:rsidR="00780AE4" w:rsidRDefault="00780AE4" w:rsidP="005B344D">
      <w:pPr>
        <w:spacing w:after="0" w:line="360" w:lineRule="auto"/>
        <w:jc w:val="both"/>
        <w:rPr>
          <w:rFonts w:ascii="Times New Roman" w:hAnsi="Times New Roman" w:cs="Times New Roman"/>
          <w:bCs/>
          <w:sz w:val="36"/>
          <w:szCs w:val="36"/>
          <w:lang w:val="ro-RO"/>
        </w:rPr>
      </w:pPr>
      <w:bookmarkStart w:id="9" w:name="_GoBack"/>
      <w:bookmarkEnd w:id="9"/>
    </w:p>
    <w:p w:rsidR="00780AE4" w:rsidRDefault="00780AE4">
      <w:pPr>
        <w:spacing w:after="0" w:line="360" w:lineRule="auto"/>
        <w:ind w:firstLine="720"/>
        <w:jc w:val="both"/>
        <w:rPr>
          <w:rFonts w:ascii="Times New Roman" w:hAnsi="Times New Roman" w:cs="Times New Roman"/>
          <w:bCs/>
          <w:sz w:val="36"/>
          <w:szCs w:val="36"/>
          <w:lang w:val="ro-RO"/>
        </w:rPr>
      </w:pPr>
    </w:p>
    <w:p w:rsidR="00780AE4" w:rsidRDefault="00E920E8" w:rsidP="005B344D">
      <w:pPr>
        <w:pStyle w:val="Heading1"/>
        <w:spacing w:before="0" w:after="0" w:line="360" w:lineRule="auto"/>
        <w:rPr>
          <w:color w:val="000000" w:themeColor="text1"/>
          <w:sz w:val="36"/>
          <w:szCs w:val="36"/>
          <w:lang w:val="ro-RO"/>
        </w:rPr>
      </w:pPr>
      <w:bookmarkStart w:id="10" w:name="_Toc174445084"/>
      <w:bookmarkStart w:id="11" w:name="_Toc169200149"/>
      <w:r>
        <w:rPr>
          <w:color w:val="000000" w:themeColor="text1"/>
          <w:sz w:val="36"/>
          <w:szCs w:val="36"/>
          <w:lang w:val="ro-RO"/>
        </w:rPr>
        <w:t>REGLEMENTĂRI PRIVIND FUMATUL ÎN UNITATEA DE ÎNVĂȚĂMÂNT</w:t>
      </w:r>
      <w:bookmarkEnd w:id="10"/>
      <w:bookmarkEnd w:id="11"/>
    </w:p>
    <w:p w:rsidR="00780AE4" w:rsidRDefault="00780AE4">
      <w:pPr>
        <w:spacing w:after="0" w:line="360" w:lineRule="auto"/>
        <w:ind w:firstLine="720"/>
        <w:jc w:val="both"/>
        <w:rPr>
          <w:rFonts w:ascii="Times New Roman" w:hAnsi="Times New Roman" w:cs="Times New Roman"/>
          <w:bCs/>
          <w:color w:val="FF0000"/>
          <w:sz w:val="36"/>
          <w:szCs w:val="36"/>
          <w:lang w:val="ro-RO"/>
        </w:rPr>
      </w:pPr>
    </w:p>
    <w:p w:rsidR="00780AE4" w:rsidRDefault="00E920E8">
      <w:pPr>
        <w:spacing w:after="0" w:line="360" w:lineRule="auto"/>
        <w:ind w:firstLine="720"/>
        <w:jc w:val="both"/>
        <w:rPr>
          <w:rFonts w:ascii="Times New Roman" w:hAnsi="Times New Roman" w:cs="Times New Roman"/>
          <w:b/>
          <w:sz w:val="36"/>
          <w:szCs w:val="36"/>
          <w:lang w:val="ro-RO"/>
        </w:rPr>
      </w:pPr>
      <w:r>
        <w:rPr>
          <w:rFonts w:ascii="Times New Roman" w:hAnsi="Times New Roman" w:cs="Times New Roman"/>
          <w:b/>
          <w:sz w:val="36"/>
          <w:szCs w:val="36"/>
          <w:lang w:val="ro-RO"/>
        </w:rPr>
        <w:t xml:space="preserve">Art. 112. </w:t>
      </w:r>
      <w:r>
        <w:rPr>
          <w:rFonts w:ascii="Times New Roman" w:hAnsi="Times New Roman" w:cs="Times New Roman"/>
          <w:bCs/>
          <w:sz w:val="36"/>
          <w:szCs w:val="36"/>
          <w:lang w:val="ro-RO"/>
        </w:rPr>
        <w:t>Prezentul capitol asigură punerea în aplicare a p</w:t>
      </w:r>
      <w:r>
        <w:rPr>
          <w:rFonts w:ascii="Times New Roman" w:hAnsi="Times New Roman" w:cs="Times New Roman"/>
          <w:bCs/>
          <w:sz w:val="36"/>
          <w:szCs w:val="36"/>
          <w:lang w:val="en-US"/>
        </w:rPr>
        <w:t>revederilor Legii nr. 64/2024 pentru modificarea</w:t>
      </w:r>
      <w:r>
        <w:rPr>
          <w:rFonts w:ascii="Times New Roman" w:hAnsi="Times New Roman" w:cs="Times New Roman"/>
          <w:sz w:val="36"/>
          <w:szCs w:val="36"/>
          <w:lang w:val="en-US"/>
        </w:rPr>
        <w:t xml:space="preserve"> şi completarea unor acte normative din domeniul produselor din tutun.</w:t>
      </w:r>
    </w:p>
    <w:p w:rsidR="00780AE4" w:rsidRDefault="00E920E8">
      <w:pPr>
        <w:spacing w:after="0" w:line="360" w:lineRule="auto"/>
        <w:ind w:firstLine="720"/>
        <w:jc w:val="both"/>
        <w:rPr>
          <w:rFonts w:ascii="Times New Roman" w:hAnsi="Times New Roman" w:cs="Times New Roman"/>
          <w:bCs/>
          <w:sz w:val="36"/>
          <w:szCs w:val="36"/>
          <w:lang w:val="ro-RO"/>
        </w:rPr>
      </w:pPr>
      <w:r>
        <w:rPr>
          <w:rFonts w:ascii="Times New Roman" w:hAnsi="Times New Roman" w:cs="Times New Roman"/>
          <w:b/>
          <w:sz w:val="36"/>
          <w:szCs w:val="36"/>
          <w:lang w:val="ro-RO"/>
        </w:rPr>
        <w:t>Art. 113.</w:t>
      </w:r>
      <w:r>
        <w:rPr>
          <w:rFonts w:ascii="Times New Roman" w:hAnsi="Times New Roman" w:cs="Times New Roman"/>
          <w:bCs/>
          <w:sz w:val="36"/>
          <w:szCs w:val="36"/>
          <w:lang w:val="ro-RO"/>
        </w:rPr>
        <w:t xml:space="preserve"> (1) Se interzice complet fumatul în unitatea de învățământ, în toate spaţiile publice închise, spațiiile închise de la locul de muncă, mijloacele de transport a copiilor/elevilor și în locurile de joacă pentru copii.</w:t>
      </w:r>
    </w:p>
    <w:p w:rsidR="00780AE4" w:rsidRDefault="00E920E8">
      <w:pPr>
        <w:spacing w:after="0" w:line="360" w:lineRule="auto"/>
        <w:ind w:firstLine="720"/>
        <w:jc w:val="both"/>
        <w:rPr>
          <w:rFonts w:ascii="Times New Roman" w:hAnsi="Times New Roman" w:cs="Times New Roman"/>
          <w:bCs/>
          <w:sz w:val="36"/>
          <w:szCs w:val="36"/>
          <w:lang w:val="ro-RO"/>
        </w:rPr>
      </w:pPr>
      <w:r>
        <w:rPr>
          <w:rFonts w:ascii="Times New Roman" w:hAnsi="Times New Roman" w:cs="Times New Roman"/>
          <w:bCs/>
          <w:sz w:val="36"/>
          <w:szCs w:val="36"/>
          <w:lang w:val="ro-RO"/>
        </w:rPr>
        <w:t>(2) În sensul prezentelor prevederi, prin:</w:t>
      </w:r>
    </w:p>
    <w:p w:rsidR="00780AE4" w:rsidRDefault="00E920E8">
      <w:pPr>
        <w:spacing w:after="0" w:line="360" w:lineRule="auto"/>
        <w:ind w:firstLine="720"/>
        <w:jc w:val="both"/>
        <w:rPr>
          <w:rFonts w:ascii="Times New Roman" w:hAnsi="Times New Roman" w:cs="Times New Roman"/>
          <w:bCs/>
          <w:sz w:val="36"/>
          <w:szCs w:val="36"/>
          <w:lang w:val="ro-RO"/>
        </w:rPr>
      </w:pPr>
      <w:r>
        <w:rPr>
          <w:rFonts w:ascii="Times New Roman" w:hAnsi="Times New Roman" w:cs="Times New Roman"/>
          <w:bCs/>
          <w:sz w:val="36"/>
          <w:szCs w:val="36"/>
          <w:lang w:val="ro-RO"/>
        </w:rPr>
        <w:t>a) fumat se înţelege inhalarea voluntară a fumului rezultat în urma arderii tutunului conţinut în ţigarete, ţigări de foi, cigarillos şi pipe;</w:t>
      </w:r>
    </w:p>
    <w:p w:rsidR="00780AE4" w:rsidRDefault="00E920E8">
      <w:pPr>
        <w:spacing w:after="0" w:line="360" w:lineRule="auto"/>
        <w:ind w:firstLine="720"/>
        <w:jc w:val="both"/>
        <w:rPr>
          <w:rFonts w:ascii="Times New Roman" w:hAnsi="Times New Roman" w:cs="Times New Roman"/>
          <w:bCs/>
          <w:sz w:val="36"/>
          <w:szCs w:val="36"/>
          <w:lang w:val="ro-RO"/>
        </w:rPr>
      </w:pPr>
      <w:r>
        <w:rPr>
          <w:rFonts w:ascii="Times New Roman" w:hAnsi="Times New Roman" w:cs="Times New Roman"/>
          <w:bCs/>
          <w:sz w:val="36"/>
          <w:szCs w:val="36"/>
          <w:lang w:val="ro-RO"/>
        </w:rPr>
        <w:t>b) spaţiu public închis se înţelege orice spaţiu accesibil publicului sau destinat utilizării colective, indiferent de forma de proprietate ori de dreptul de acces, care are un acoperiş, plafon sau tavan şi care este delimitat de cel puţin doi pereţi, indiferent de natura acestora sau de caracterul temporar sau permanent;</w:t>
      </w:r>
    </w:p>
    <w:p w:rsidR="00780AE4" w:rsidRDefault="00E920E8">
      <w:pPr>
        <w:spacing w:after="0" w:line="360" w:lineRule="auto"/>
        <w:ind w:firstLine="720"/>
        <w:jc w:val="both"/>
        <w:rPr>
          <w:rFonts w:ascii="Times New Roman" w:hAnsi="Times New Roman" w:cs="Times New Roman"/>
          <w:bCs/>
          <w:sz w:val="36"/>
          <w:szCs w:val="36"/>
          <w:lang w:val="ro-RO"/>
        </w:rPr>
      </w:pPr>
      <w:r>
        <w:rPr>
          <w:rFonts w:ascii="Times New Roman" w:hAnsi="Times New Roman" w:cs="Times New Roman"/>
          <w:bCs/>
          <w:sz w:val="36"/>
          <w:szCs w:val="36"/>
          <w:lang w:val="ro-RO"/>
        </w:rPr>
        <w:t>c) spaţiu închis de la locul de muncă se înţelege orice spaţiu care are un acoperiş, plafon sau tavan şi care este delimitat de cel puţin doi pereţi, indiferent de natura acestora sau de caracterul temporar sau permanent, aflat într-un loc de muncă, astfel cum este definit în Legea securităţii şi sănătăţii în muncă nr. 319/2006, cu modificările și completările ulterioare.</w:t>
      </w:r>
    </w:p>
    <w:p w:rsidR="00780AE4" w:rsidRDefault="00E920E8">
      <w:pPr>
        <w:spacing w:after="0" w:line="360" w:lineRule="auto"/>
        <w:ind w:firstLine="720"/>
        <w:jc w:val="both"/>
        <w:rPr>
          <w:rFonts w:ascii="Times New Roman" w:hAnsi="Times New Roman" w:cs="Times New Roman"/>
          <w:bCs/>
          <w:sz w:val="36"/>
          <w:szCs w:val="36"/>
          <w:lang w:val="ro-RO"/>
        </w:rPr>
      </w:pPr>
      <w:r>
        <w:rPr>
          <w:rFonts w:ascii="Times New Roman" w:hAnsi="Times New Roman" w:cs="Times New Roman"/>
          <w:bCs/>
          <w:sz w:val="36"/>
          <w:szCs w:val="36"/>
          <w:lang w:val="ro-RO"/>
        </w:rPr>
        <w:t>d) mijloc de transport se înţelege orice vehicul utilizat pentru transportul copiilor/elevilor;</w:t>
      </w:r>
    </w:p>
    <w:p w:rsidR="00780AE4" w:rsidRDefault="00E920E8">
      <w:pPr>
        <w:spacing w:after="0" w:line="360" w:lineRule="auto"/>
        <w:ind w:firstLine="720"/>
        <w:jc w:val="both"/>
        <w:rPr>
          <w:rFonts w:ascii="Times New Roman" w:hAnsi="Times New Roman" w:cs="Times New Roman"/>
          <w:bCs/>
          <w:sz w:val="36"/>
          <w:szCs w:val="36"/>
          <w:lang w:val="ro-RO"/>
        </w:rPr>
      </w:pPr>
      <w:r>
        <w:rPr>
          <w:rFonts w:ascii="Times New Roman" w:hAnsi="Times New Roman" w:cs="Times New Roman"/>
          <w:bCs/>
          <w:sz w:val="36"/>
          <w:szCs w:val="36"/>
          <w:lang w:val="ro-RO"/>
        </w:rPr>
        <w:t>e) loc de joacă pentru copii se înţelege orice spaţiu închis sau în aer liber, destinat utilizării de către copii.</w:t>
      </w:r>
    </w:p>
    <w:p w:rsidR="00780AE4" w:rsidRDefault="00E920E8">
      <w:pPr>
        <w:spacing w:after="0" w:line="360" w:lineRule="auto"/>
        <w:ind w:firstLine="720"/>
        <w:jc w:val="both"/>
        <w:rPr>
          <w:rFonts w:ascii="Times New Roman" w:hAnsi="Times New Roman" w:cs="Times New Roman"/>
          <w:bCs/>
          <w:sz w:val="36"/>
          <w:szCs w:val="36"/>
          <w:lang w:val="ro-RO"/>
        </w:rPr>
      </w:pPr>
      <w:r>
        <w:rPr>
          <w:rFonts w:ascii="Times New Roman" w:hAnsi="Times New Roman" w:cs="Times New Roman"/>
          <w:bCs/>
          <w:sz w:val="36"/>
          <w:szCs w:val="36"/>
          <w:lang w:val="ro-RO"/>
        </w:rPr>
        <w:t>(3) În spaţiile prevăzute la alin. (1) și (2) este interzisă inclusiv utilizarea ţigaretei electronice.</w:t>
      </w:r>
    </w:p>
    <w:p w:rsidR="00780AE4" w:rsidRDefault="00E920E8">
      <w:pPr>
        <w:spacing w:after="0" w:line="360" w:lineRule="auto"/>
        <w:ind w:firstLine="720"/>
        <w:jc w:val="both"/>
        <w:rPr>
          <w:rFonts w:ascii="Times New Roman" w:hAnsi="Times New Roman" w:cs="Times New Roman"/>
          <w:bCs/>
          <w:sz w:val="36"/>
          <w:szCs w:val="36"/>
          <w:lang w:val="ro-RO"/>
        </w:rPr>
      </w:pPr>
      <w:r>
        <w:rPr>
          <w:rFonts w:ascii="Times New Roman" w:hAnsi="Times New Roman" w:cs="Times New Roman"/>
          <w:bCs/>
          <w:sz w:val="36"/>
          <w:szCs w:val="36"/>
          <w:lang w:val="ro-RO"/>
        </w:rPr>
        <w:t>(4) Spaţiile menţionate vor fi marcate cu indicatoare prin care se indică «Fumatul interzis», prin folosirea simbolului internaţional, respectiv ţigareta barată de o linie transversală.</w:t>
      </w:r>
    </w:p>
    <w:p w:rsidR="00780AE4" w:rsidRDefault="00E920E8">
      <w:pPr>
        <w:spacing w:after="0" w:line="360" w:lineRule="auto"/>
        <w:ind w:firstLine="720"/>
        <w:jc w:val="both"/>
        <w:rPr>
          <w:rFonts w:ascii="Times New Roman" w:hAnsi="Times New Roman" w:cs="Times New Roman"/>
          <w:bCs/>
          <w:sz w:val="36"/>
          <w:szCs w:val="36"/>
          <w:lang w:val="ro-RO"/>
        </w:rPr>
      </w:pPr>
      <w:r>
        <w:rPr>
          <w:rFonts w:ascii="Times New Roman" w:hAnsi="Times New Roman" w:cs="Times New Roman"/>
          <w:b/>
          <w:sz w:val="36"/>
          <w:szCs w:val="36"/>
          <w:lang w:val="ro-RO"/>
        </w:rPr>
        <w:t>Art. 114.</w:t>
      </w:r>
      <w:r>
        <w:rPr>
          <w:rFonts w:ascii="Times New Roman" w:hAnsi="Times New Roman" w:cs="Times New Roman"/>
          <w:bCs/>
          <w:sz w:val="36"/>
          <w:szCs w:val="36"/>
          <w:lang w:val="ro-RO"/>
        </w:rPr>
        <w:t xml:space="preserve"> Se interzic pentru elevii din unitatea de învăţământ fumatul în incinta unității de învățământ, precum şi utilizarea, deținerea și vânzarea tuturor categoriilor de produse care conţin tutun, a ţigaretelor electronice, a flacoanelor de reumplere pentru ţigaretele electronice, a dispozitivelor electronice pentru încălzirea tutunului şi a produselor destinate inhalării fără ardere din înlocuitori de tutun, a (pouch-urilor) pliculeţelor cu nicotină pentru uz oral şi a produselor destinate inhalării fără ardere din înlocuitori de tutun.</w:t>
      </w:r>
    </w:p>
    <w:p w:rsidR="00780AE4" w:rsidRDefault="00E920E8">
      <w:pPr>
        <w:spacing w:after="0" w:line="360" w:lineRule="auto"/>
        <w:ind w:firstLine="720"/>
        <w:jc w:val="both"/>
        <w:rPr>
          <w:rFonts w:ascii="Times New Roman" w:hAnsi="Times New Roman" w:cs="Times New Roman"/>
          <w:bCs/>
          <w:sz w:val="36"/>
          <w:szCs w:val="36"/>
          <w:lang w:val="ro-RO"/>
        </w:rPr>
      </w:pPr>
      <w:r>
        <w:rPr>
          <w:rFonts w:ascii="Times New Roman" w:hAnsi="Times New Roman" w:cs="Times New Roman"/>
          <w:b/>
          <w:sz w:val="36"/>
          <w:szCs w:val="36"/>
          <w:lang w:val="ro-RO"/>
        </w:rPr>
        <w:t xml:space="preserve">Art. 115. </w:t>
      </w:r>
      <w:r>
        <w:rPr>
          <w:rFonts w:ascii="Times New Roman" w:hAnsi="Times New Roman" w:cs="Times New Roman"/>
          <w:bCs/>
          <w:sz w:val="36"/>
          <w:szCs w:val="36"/>
          <w:lang w:val="ro-RO"/>
        </w:rPr>
        <w:t>Fumatul este permis personalului unității numai în locurile special amenajate, care servesc exclusiv fumatului, nu sunt spaţiu de trecere sau de acces în spaţii publice închise, care sunt dotate cu scrumiere şi extinctoare şi amenajate în conformitate cu prevederile legale în vigoare privind prevenirea şi stingerea incendiilor și care sunt marcate la loc vizibil cu indicatorul: "Loc pentru fumat".</w:t>
      </w:r>
    </w:p>
    <w:p w:rsidR="00780AE4" w:rsidRDefault="00E920E8">
      <w:pPr>
        <w:spacing w:after="0" w:line="360" w:lineRule="auto"/>
        <w:ind w:firstLine="720"/>
        <w:jc w:val="both"/>
        <w:rPr>
          <w:rFonts w:ascii="Times New Roman" w:hAnsi="Times New Roman" w:cs="Times New Roman"/>
          <w:bCs/>
          <w:sz w:val="36"/>
          <w:szCs w:val="36"/>
          <w:lang w:val="ro-RO"/>
        </w:rPr>
      </w:pPr>
      <w:r>
        <w:rPr>
          <w:rFonts w:ascii="Times New Roman" w:hAnsi="Times New Roman" w:cs="Times New Roman"/>
          <w:b/>
          <w:sz w:val="36"/>
          <w:szCs w:val="36"/>
          <w:lang w:val="ro-RO"/>
        </w:rPr>
        <w:t xml:space="preserve">Art. 116. </w:t>
      </w:r>
      <w:r>
        <w:rPr>
          <w:rFonts w:ascii="Times New Roman" w:hAnsi="Times New Roman" w:cs="Times New Roman"/>
          <w:bCs/>
          <w:sz w:val="36"/>
          <w:szCs w:val="36"/>
          <w:lang w:val="ro-RO"/>
        </w:rPr>
        <w:t>(1) Constituie abatere disciplinară gravă încălcarea dispoziţiilor reglementate mai sus. În cazul în care se constată încălcarea de către elevi a dispozițiilor privind folosirea, deținerea și vânzarea de produse care conțin tutun, inslusiv țigări electronice, aceștia vor fi sancționați conform prevederilor Statutului elevului, Regulamentului-cadru de organizare şi funcţionare a unităţilor de învăţământ preuniversitar și ale Legii învăţământului preuniversitar nr. 198/2023, cu modificările și completările ulterioare.</w:t>
      </w:r>
    </w:p>
    <w:p w:rsidR="00780AE4" w:rsidRDefault="00E920E8">
      <w:pPr>
        <w:spacing w:after="0" w:line="360" w:lineRule="auto"/>
        <w:ind w:firstLine="720"/>
        <w:jc w:val="both"/>
        <w:rPr>
          <w:rFonts w:ascii="Times New Roman" w:hAnsi="Times New Roman" w:cs="Times New Roman"/>
          <w:bCs/>
          <w:color w:val="FF0000"/>
          <w:sz w:val="36"/>
          <w:szCs w:val="36"/>
          <w:lang w:val="ro-RO"/>
        </w:rPr>
      </w:pPr>
      <w:r>
        <w:rPr>
          <w:rFonts w:ascii="Times New Roman" w:hAnsi="Times New Roman" w:cs="Times New Roman"/>
          <w:bCs/>
          <w:sz w:val="36"/>
          <w:szCs w:val="36"/>
          <w:lang w:val="ro-RO"/>
        </w:rPr>
        <w:t>(2) Unitatea de învățământ asigură aplicarea prevederilor care se vor stabili prin Regulamentul-cadru de organizare şi funcţionare a unităţilor de învăţământ preuniversitar, referitoare la sancţiunile aplicabile elevilor pentru nerespectarea prevederilor referitoare la vânzarea/deţinerea şi utilizarea tuturor categoriilor de produse care conţin tutun, a ţigaretelor electronice, a flacoanelor de reumplere pentru ţigaretele electronice şi a dispozitivelor electronice pentru încălzirea tutunului în incinta unităţii de învăţământ.</w:t>
      </w:r>
    </w:p>
    <w:p w:rsidR="00780AE4" w:rsidRDefault="00780AE4">
      <w:pPr>
        <w:spacing w:after="0" w:line="360" w:lineRule="auto"/>
        <w:ind w:firstLine="720"/>
        <w:jc w:val="both"/>
        <w:rPr>
          <w:rFonts w:ascii="Times New Roman" w:hAnsi="Times New Roman" w:cs="Times New Roman"/>
          <w:bCs/>
          <w:color w:val="FF0000"/>
          <w:sz w:val="36"/>
          <w:szCs w:val="36"/>
          <w:lang w:val="ro-RO"/>
        </w:rPr>
      </w:pPr>
    </w:p>
    <w:p w:rsidR="00780AE4" w:rsidRDefault="00E920E8" w:rsidP="005B344D">
      <w:pPr>
        <w:pStyle w:val="Heading1"/>
        <w:rPr>
          <w:sz w:val="36"/>
          <w:szCs w:val="36"/>
        </w:rPr>
      </w:pPr>
      <w:bookmarkStart w:id="12" w:name="_Toc174445085"/>
      <w:r>
        <w:rPr>
          <w:sz w:val="36"/>
          <w:szCs w:val="36"/>
        </w:rPr>
        <w:t>SPAȚIUL SPECIAL AMENAJAT PENTRU ELEVII CARE ÎN TIMPUL OREI DE CURS MANIFESTĂ COMPORTAMENTE CARE ADUC PREJUDICII ACTIVITĂŢII DE PREDARE</w:t>
      </w:r>
      <w:r w:rsidR="00F94F13">
        <w:rPr>
          <w:sz w:val="36"/>
          <w:szCs w:val="36"/>
        </w:rPr>
        <w:t xml:space="preserve"> </w:t>
      </w:r>
      <w:r>
        <w:rPr>
          <w:sz w:val="36"/>
          <w:szCs w:val="36"/>
        </w:rPr>
        <w:t>ÎNVĂŢARE- EVALUARE</w:t>
      </w:r>
      <w:bookmarkEnd w:id="12"/>
    </w:p>
    <w:p w:rsidR="00780AE4" w:rsidRDefault="00780AE4">
      <w:pPr>
        <w:rPr>
          <w:sz w:val="36"/>
          <w:szCs w:val="36"/>
          <w:lang w:val="en-US"/>
        </w:rPr>
      </w:pPr>
    </w:p>
    <w:p w:rsidR="00780AE4" w:rsidRDefault="00E920E8">
      <w:pPr>
        <w:spacing w:after="0" w:line="360" w:lineRule="auto"/>
        <w:ind w:firstLine="720"/>
        <w:jc w:val="both"/>
        <w:rPr>
          <w:rFonts w:ascii="Times New Roman" w:hAnsi="Times New Roman" w:cs="Times New Roman"/>
          <w:bCs/>
          <w:color w:val="000000" w:themeColor="text1"/>
          <w:sz w:val="36"/>
          <w:szCs w:val="36"/>
          <w:lang w:val="en-US"/>
        </w:rPr>
      </w:pPr>
      <w:r>
        <w:rPr>
          <w:rFonts w:ascii="Times New Roman" w:hAnsi="Times New Roman" w:cs="Times New Roman"/>
          <w:b/>
          <w:sz w:val="36"/>
          <w:szCs w:val="36"/>
          <w:lang w:val="ro-RO"/>
        </w:rPr>
        <w:t xml:space="preserve">Art. 117. </w:t>
      </w:r>
      <w:r>
        <w:rPr>
          <w:rFonts w:ascii="Times New Roman" w:hAnsi="Times New Roman" w:cs="Times New Roman"/>
          <w:bCs/>
          <w:sz w:val="36"/>
          <w:szCs w:val="36"/>
          <w:lang w:val="ro-RO"/>
        </w:rPr>
        <w:t>(1)</w:t>
      </w:r>
      <w:r>
        <w:rPr>
          <w:rFonts w:ascii="Times New Roman" w:hAnsi="Times New Roman" w:cs="Times New Roman"/>
          <w:b/>
          <w:sz w:val="36"/>
          <w:szCs w:val="36"/>
          <w:lang w:val="ro-RO"/>
        </w:rPr>
        <w:t xml:space="preserve"> </w:t>
      </w:r>
      <w:r>
        <w:rPr>
          <w:rFonts w:ascii="Times New Roman" w:hAnsi="Times New Roman" w:cs="Times New Roman"/>
          <w:bCs/>
          <w:color w:val="000000" w:themeColor="text1"/>
          <w:sz w:val="36"/>
          <w:szCs w:val="36"/>
          <w:lang w:val="ro-RO"/>
        </w:rPr>
        <w:t xml:space="preserve">În cazul elevilor care în timpul orei de curs manifestă comportamente care aduc prejudicii activităţii de predare-învăţare-evaluare, cadrul didactic poate decide ca aceştia să desfăşoare activitate în </w:t>
      </w:r>
      <w:r>
        <w:rPr>
          <w:sz w:val="36"/>
          <w:szCs w:val="36"/>
          <w:lang w:val="ro-RO" w:eastAsia="ro-RO" w:bidi="ro-RO"/>
        </w:rPr>
        <w:t>Școala Gimnazială Nr. 1 Poarta Albă</w:t>
      </w:r>
      <w:r>
        <w:rPr>
          <w:rFonts w:ascii="Times New Roman" w:hAnsi="Times New Roman" w:cs="Times New Roman"/>
          <w:bCs/>
          <w:color w:val="000000" w:themeColor="text1"/>
          <w:sz w:val="36"/>
          <w:szCs w:val="36"/>
          <w:lang w:val="ro-RO"/>
        </w:rPr>
        <w:t xml:space="preserve">, în timpul orei respective, sub supravegherea obligatorie a unui cadru didactic sau a unui cadru didactic auxiliar, într-un spaţiu supravegheat video din unitatea de învăţământ stabilit pentru desfăşurarea, de regulă, a unor activităţi de tipul lectură suplimentară, completarea de fişe de lucru etc. </w:t>
      </w:r>
    </w:p>
    <w:p w:rsidR="00780AE4" w:rsidRDefault="00E920E8">
      <w:pPr>
        <w:spacing w:after="0" w:line="360" w:lineRule="auto"/>
        <w:ind w:firstLine="720"/>
        <w:jc w:val="both"/>
        <w:rPr>
          <w:rFonts w:ascii="Times New Roman" w:hAnsi="Times New Roman" w:cs="Times New Roman"/>
          <w:bCs/>
          <w:color w:val="000000" w:themeColor="text1"/>
          <w:sz w:val="36"/>
          <w:szCs w:val="36"/>
          <w:lang w:val="ro-RO"/>
        </w:rPr>
      </w:pPr>
      <w:r>
        <w:rPr>
          <w:rFonts w:ascii="Times New Roman" w:hAnsi="Times New Roman" w:cs="Times New Roman"/>
          <w:bCs/>
          <w:sz w:val="36"/>
          <w:szCs w:val="36"/>
          <w:lang w:val="ro-RO"/>
        </w:rPr>
        <w:t>(2)</w:t>
      </w:r>
      <w:r>
        <w:rPr>
          <w:rFonts w:ascii="Times New Roman" w:hAnsi="Times New Roman" w:cs="Times New Roman"/>
          <w:bCs/>
          <w:color w:val="000000" w:themeColor="text1"/>
          <w:sz w:val="36"/>
          <w:szCs w:val="36"/>
          <w:lang w:val="ro-RO"/>
        </w:rPr>
        <w:t xml:space="preserve"> Cadrul didactic poate decide ca elevul să desfăşoare activitatea în spaţiul menţionat la alin. (1) doar pentru ora de curs ţinută de respectivul cadru didactic. Pentru respectiva oră de curs, elevului nu i se consemnează în catalog absenţă.</w:t>
      </w:r>
    </w:p>
    <w:p w:rsidR="00780AE4" w:rsidRDefault="00E920E8">
      <w:pPr>
        <w:spacing w:after="0" w:line="360" w:lineRule="auto"/>
        <w:ind w:firstLine="720"/>
        <w:jc w:val="both"/>
        <w:rPr>
          <w:rFonts w:ascii="Times New Roman" w:hAnsi="Times New Roman" w:cs="Times New Roman"/>
          <w:bCs/>
          <w:color w:val="000000" w:themeColor="text1"/>
          <w:sz w:val="36"/>
          <w:szCs w:val="36"/>
          <w:lang w:val="en-US"/>
        </w:rPr>
      </w:pPr>
      <w:r>
        <w:rPr>
          <w:rFonts w:ascii="Times New Roman" w:hAnsi="Times New Roman" w:cs="Times New Roman"/>
          <w:bCs/>
          <w:color w:val="000000" w:themeColor="text1"/>
          <w:sz w:val="36"/>
          <w:szCs w:val="36"/>
          <w:lang w:val="ro-RO"/>
        </w:rPr>
        <w:t xml:space="preserve">(3) La nivelul </w:t>
      </w:r>
      <w:r>
        <w:rPr>
          <w:sz w:val="36"/>
          <w:szCs w:val="36"/>
          <w:lang w:val="ro-RO" w:eastAsia="ro-RO" w:bidi="ro-RO"/>
        </w:rPr>
        <w:t>Școala Gimnazială Nr. 1 Poarta Albă</w:t>
      </w:r>
      <w:r>
        <w:rPr>
          <w:rFonts w:ascii="Times New Roman" w:hAnsi="Times New Roman" w:cs="Times New Roman"/>
          <w:bCs/>
          <w:color w:val="000000" w:themeColor="text1"/>
          <w:sz w:val="36"/>
          <w:szCs w:val="36"/>
          <w:lang w:val="ro-RO"/>
        </w:rPr>
        <w:t xml:space="preserve">, s-a stabilit ca spațiul desemnat pentru desfășurarea activităților elevilor care manifestă comportamente ce aduc prejudicii activității de predare-învățare-evaluare să fie </w:t>
      </w:r>
      <w:r>
        <w:rPr>
          <w:rFonts w:ascii="Times New Roman" w:hAnsi="Times New Roman" w:cs="Times New Roman"/>
          <w:bCs/>
          <w:color w:val="000000" w:themeColor="text1"/>
          <w:sz w:val="36"/>
          <w:szCs w:val="36"/>
          <w:lang w:val="en-US"/>
        </w:rPr>
        <w:t>CDI</w:t>
      </w:r>
      <w:r>
        <w:rPr>
          <w:rFonts w:ascii="Times New Roman" w:hAnsi="Times New Roman" w:cs="Times New Roman"/>
          <w:bCs/>
          <w:color w:val="000000" w:themeColor="text1"/>
          <w:sz w:val="36"/>
          <w:szCs w:val="36"/>
          <w:lang w:val="ro-RO"/>
        </w:rPr>
        <w:t>, care este supravegheată video în permanență. În timpul orei respective, elevii respectivi vor fi supravegheați fie de un cadru didactic, fie de un salariat din categoria personalului didactic auxiliar, în funcție de disponibilitatea acestora. În acest caz, părintele/reprezentantul legal al elevului va fi informat în scris/prin mijloace de comunicare electronică. Prin excepţie, elevii cu cerinţe educaţionale speciale sunt preluaţi pentru a desfăşura activitate cu personal specializat.</w:t>
      </w:r>
    </w:p>
    <w:p w:rsidR="00780AE4" w:rsidRDefault="00780AE4">
      <w:pPr>
        <w:spacing w:after="0" w:line="360" w:lineRule="auto"/>
        <w:ind w:firstLine="720"/>
        <w:jc w:val="both"/>
        <w:rPr>
          <w:rFonts w:ascii="Times New Roman" w:hAnsi="Times New Roman" w:cs="Times New Roman"/>
          <w:bCs/>
          <w:color w:val="FF0000"/>
          <w:sz w:val="36"/>
          <w:szCs w:val="36"/>
          <w:lang w:val="ro-RO"/>
        </w:rPr>
      </w:pPr>
    </w:p>
    <w:p w:rsidR="00780AE4" w:rsidRDefault="00780AE4">
      <w:pPr>
        <w:spacing w:after="0" w:line="360" w:lineRule="auto"/>
        <w:ind w:firstLine="720"/>
        <w:jc w:val="both"/>
        <w:rPr>
          <w:rFonts w:ascii="Times New Roman" w:hAnsi="Times New Roman" w:cs="Times New Roman"/>
          <w:sz w:val="36"/>
          <w:szCs w:val="36"/>
          <w:lang w:val="ro-RO"/>
        </w:rPr>
      </w:pPr>
    </w:p>
    <w:p w:rsidR="00780AE4" w:rsidRDefault="00E920E8">
      <w:pPr>
        <w:spacing w:after="0" w:line="360" w:lineRule="auto"/>
        <w:jc w:val="center"/>
        <w:rPr>
          <w:rFonts w:ascii="Times New Roman" w:hAnsi="Times New Roman" w:cs="Times New Roman"/>
          <w:b/>
          <w:sz w:val="36"/>
          <w:szCs w:val="36"/>
          <w:lang w:val="ro-RO"/>
        </w:rPr>
      </w:pPr>
      <w:r>
        <w:rPr>
          <w:rFonts w:ascii="Times New Roman" w:hAnsi="Times New Roman" w:cs="Times New Roman"/>
          <w:b/>
          <w:sz w:val="36"/>
          <w:szCs w:val="36"/>
          <w:lang w:val="ro-RO"/>
        </w:rPr>
        <w:t>Director,</w:t>
      </w:r>
    </w:p>
    <w:p w:rsidR="00780AE4" w:rsidRDefault="00E920E8">
      <w:pPr>
        <w:spacing w:after="0" w:line="360" w:lineRule="auto"/>
        <w:jc w:val="center"/>
        <w:rPr>
          <w:rFonts w:ascii="Times New Roman" w:hAnsi="Times New Roman" w:cs="Times New Roman"/>
          <w:b/>
          <w:bCs/>
          <w:sz w:val="36"/>
          <w:szCs w:val="36"/>
          <w:lang w:val="ro-RO"/>
        </w:rPr>
      </w:pPr>
      <w:r>
        <w:rPr>
          <w:rFonts w:ascii="Times New Roman" w:hAnsi="Times New Roman" w:cs="Times New Roman"/>
          <w:b/>
          <w:bCs/>
          <w:sz w:val="36"/>
          <w:szCs w:val="36"/>
          <w:lang w:val="ro-RO"/>
        </w:rPr>
        <w:t>Prof. Mangri Florentina</w:t>
      </w:r>
    </w:p>
    <w:p w:rsidR="00780AE4" w:rsidRDefault="00780AE4">
      <w:pPr>
        <w:rPr>
          <w:rFonts w:ascii="Times New Roman" w:hAnsi="Times New Roman" w:cs="Times New Roman"/>
          <w:b/>
          <w:bCs/>
          <w:sz w:val="36"/>
          <w:szCs w:val="36"/>
          <w:lang w:val="ro-RO"/>
        </w:rPr>
      </w:pPr>
    </w:p>
    <w:p w:rsidR="00780AE4" w:rsidRDefault="00780AE4">
      <w:pPr>
        <w:rPr>
          <w:rFonts w:ascii="Times New Roman" w:hAnsi="Times New Roman" w:cs="Times New Roman"/>
          <w:b/>
          <w:bCs/>
          <w:sz w:val="36"/>
          <w:szCs w:val="36"/>
          <w:lang w:val="ro-RO"/>
        </w:rPr>
      </w:pPr>
    </w:p>
    <w:p w:rsidR="00780AE4" w:rsidRDefault="00780AE4">
      <w:pPr>
        <w:rPr>
          <w:rFonts w:ascii="Times New Roman" w:hAnsi="Times New Roman" w:cs="Times New Roman"/>
          <w:b/>
          <w:bCs/>
          <w:sz w:val="36"/>
          <w:szCs w:val="36"/>
          <w:lang w:val="ro-RO"/>
        </w:rPr>
      </w:pPr>
    </w:p>
    <w:p w:rsidR="00780AE4" w:rsidRDefault="00780AE4">
      <w:pPr>
        <w:rPr>
          <w:rFonts w:ascii="Times New Roman" w:hAnsi="Times New Roman" w:cs="Times New Roman"/>
          <w:b/>
          <w:bCs/>
          <w:sz w:val="36"/>
          <w:szCs w:val="36"/>
          <w:lang w:val="ro-RO"/>
        </w:rPr>
      </w:pPr>
    </w:p>
    <w:p w:rsidR="00780AE4" w:rsidRDefault="00780AE4">
      <w:pPr>
        <w:rPr>
          <w:rFonts w:ascii="Times New Roman" w:hAnsi="Times New Roman" w:cs="Times New Roman"/>
          <w:b/>
          <w:bCs/>
          <w:sz w:val="36"/>
          <w:szCs w:val="36"/>
          <w:lang w:val="ro-RO"/>
        </w:rPr>
      </w:pPr>
    </w:p>
    <w:p w:rsidR="00780AE4" w:rsidRDefault="00780AE4">
      <w:pPr>
        <w:rPr>
          <w:rFonts w:ascii="Times New Roman" w:hAnsi="Times New Roman" w:cs="Times New Roman"/>
          <w:b/>
          <w:bCs/>
          <w:sz w:val="36"/>
          <w:szCs w:val="36"/>
          <w:lang w:val="ro-RO"/>
        </w:rPr>
      </w:pPr>
    </w:p>
    <w:p w:rsidR="00780AE4" w:rsidRDefault="00780AE4">
      <w:pPr>
        <w:rPr>
          <w:rFonts w:ascii="Times New Roman" w:hAnsi="Times New Roman" w:cs="Times New Roman"/>
          <w:b/>
          <w:bCs/>
          <w:sz w:val="36"/>
          <w:szCs w:val="36"/>
          <w:lang w:val="ro-RO"/>
        </w:rPr>
      </w:pPr>
    </w:p>
    <w:p w:rsidR="00780AE4" w:rsidRDefault="00780AE4">
      <w:pPr>
        <w:rPr>
          <w:rFonts w:ascii="Times New Roman" w:hAnsi="Times New Roman" w:cs="Times New Roman"/>
          <w:b/>
          <w:bCs/>
          <w:sz w:val="36"/>
          <w:szCs w:val="36"/>
          <w:lang w:val="ro-RO"/>
        </w:rPr>
      </w:pPr>
    </w:p>
    <w:p w:rsidR="00780AE4" w:rsidRDefault="00780AE4">
      <w:pPr>
        <w:rPr>
          <w:rFonts w:ascii="Times New Roman" w:hAnsi="Times New Roman" w:cs="Times New Roman"/>
          <w:b/>
          <w:bCs/>
          <w:sz w:val="36"/>
          <w:szCs w:val="36"/>
          <w:lang w:val="ro-RO"/>
        </w:rPr>
      </w:pPr>
    </w:p>
    <w:p w:rsidR="00780AE4" w:rsidRDefault="00780AE4">
      <w:pPr>
        <w:rPr>
          <w:rFonts w:ascii="Times New Roman" w:hAnsi="Times New Roman" w:cs="Times New Roman"/>
          <w:b/>
          <w:bCs/>
          <w:sz w:val="36"/>
          <w:szCs w:val="36"/>
          <w:lang w:val="ro-RO"/>
        </w:rPr>
      </w:pPr>
    </w:p>
    <w:p w:rsidR="00780AE4" w:rsidRDefault="00780AE4">
      <w:pPr>
        <w:rPr>
          <w:rFonts w:ascii="Times New Roman" w:hAnsi="Times New Roman" w:cs="Times New Roman"/>
          <w:b/>
          <w:bCs/>
          <w:sz w:val="36"/>
          <w:szCs w:val="36"/>
          <w:lang w:val="ro-RO"/>
        </w:rPr>
      </w:pPr>
    </w:p>
    <w:p w:rsidR="00780AE4" w:rsidRDefault="00780AE4">
      <w:pPr>
        <w:rPr>
          <w:rFonts w:ascii="Times New Roman" w:hAnsi="Times New Roman" w:cs="Times New Roman"/>
          <w:b/>
          <w:bCs/>
          <w:sz w:val="36"/>
          <w:szCs w:val="36"/>
          <w:lang w:val="ro-RO"/>
        </w:rPr>
      </w:pPr>
    </w:p>
    <w:p w:rsidR="00780AE4" w:rsidRDefault="00780AE4">
      <w:pPr>
        <w:rPr>
          <w:rFonts w:ascii="Times New Roman" w:hAnsi="Times New Roman" w:cs="Times New Roman"/>
          <w:b/>
          <w:bCs/>
          <w:sz w:val="36"/>
          <w:szCs w:val="36"/>
          <w:lang w:val="ro-RO"/>
        </w:rPr>
      </w:pPr>
    </w:p>
    <w:p w:rsidR="00780AE4" w:rsidRDefault="00780AE4">
      <w:pPr>
        <w:rPr>
          <w:rFonts w:ascii="Times New Roman" w:hAnsi="Times New Roman" w:cs="Times New Roman"/>
          <w:b/>
          <w:bCs/>
          <w:sz w:val="36"/>
          <w:szCs w:val="36"/>
          <w:lang w:val="ro-RO"/>
        </w:rPr>
      </w:pPr>
    </w:p>
    <w:p w:rsidR="00780AE4" w:rsidRDefault="00780AE4">
      <w:pPr>
        <w:rPr>
          <w:rFonts w:ascii="Times New Roman" w:hAnsi="Times New Roman" w:cs="Times New Roman"/>
          <w:b/>
          <w:bCs/>
          <w:sz w:val="36"/>
          <w:szCs w:val="36"/>
          <w:lang w:val="ro-RO"/>
        </w:rPr>
      </w:pPr>
    </w:p>
    <w:p w:rsidR="00780AE4" w:rsidRDefault="00780AE4">
      <w:pPr>
        <w:spacing w:after="0" w:line="360" w:lineRule="auto"/>
        <w:jc w:val="center"/>
        <w:rPr>
          <w:rFonts w:ascii="Times New Roman" w:hAnsi="Times New Roman" w:cs="Times New Roman"/>
          <w:sz w:val="36"/>
          <w:szCs w:val="36"/>
          <w:lang w:val="ro-RO"/>
        </w:rPr>
      </w:pPr>
    </w:p>
    <w:p w:rsidR="00780AE4" w:rsidRDefault="00780AE4">
      <w:pPr>
        <w:spacing w:after="0" w:line="360" w:lineRule="auto"/>
        <w:jc w:val="center"/>
        <w:rPr>
          <w:rFonts w:ascii="Times New Roman" w:hAnsi="Times New Roman" w:cs="Times New Roman"/>
          <w:sz w:val="36"/>
          <w:szCs w:val="36"/>
          <w:lang w:val="ro-RO"/>
        </w:rPr>
      </w:pPr>
    </w:p>
    <w:sectPr w:rsidR="00780AE4">
      <w:headerReference w:type="default" r:id="rId8"/>
      <w:footerReference w:type="default" r:id="rId9"/>
      <w:pgSz w:w="11906" w:h="16838"/>
      <w:pgMar w:top="1440" w:right="1440" w:bottom="1440"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DF9" w:rsidRDefault="00D65DF9">
      <w:pPr>
        <w:spacing w:line="240" w:lineRule="auto"/>
      </w:pPr>
      <w:r>
        <w:separator/>
      </w:r>
    </w:p>
  </w:endnote>
  <w:endnote w:type="continuationSeparator" w:id="0">
    <w:p w:rsidR="00D65DF9" w:rsidRDefault="00D65D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211172"/>
      <w:docPartObj>
        <w:docPartGallery w:val="AutoText"/>
      </w:docPartObj>
    </w:sdtPr>
    <w:sdtEndPr>
      <w:rPr>
        <w:rFonts w:ascii="Times New Roman" w:hAnsi="Times New Roman" w:cs="Times New Roman"/>
      </w:rPr>
    </w:sdtEndPr>
    <w:sdtContent>
      <w:p w:rsidR="001B5AF3" w:rsidRDefault="001B5AF3">
        <w:pPr>
          <w:pStyle w:val="Footer"/>
          <w:pBdr>
            <w:top w:val="single" w:sz="4" w:space="1" w:color="auto"/>
          </w:pBd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sdtContent>
  </w:sdt>
  <w:p w:rsidR="001B5AF3" w:rsidRDefault="001B5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DF9" w:rsidRDefault="00D65DF9">
      <w:pPr>
        <w:spacing w:after="0"/>
      </w:pPr>
      <w:r>
        <w:separator/>
      </w:r>
    </w:p>
  </w:footnote>
  <w:footnote w:type="continuationSeparator" w:id="0">
    <w:p w:rsidR="00D65DF9" w:rsidRDefault="00D65D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AF3" w:rsidRDefault="001B5AF3">
    <w:pPr>
      <w:pStyle w:val="Header"/>
      <w:pBdr>
        <w:bottom w:val="single" w:sz="4" w:space="1" w:color="auto"/>
      </w:pBdr>
    </w:pPr>
  </w:p>
  <w:p w:rsidR="001B5AF3" w:rsidRDefault="001B5AF3">
    <w:pPr>
      <w:pStyle w:val="Header"/>
      <w:pBdr>
        <w:bottom w:val="single" w:sz="4" w:space="1" w:color="auto"/>
      </w:pBdr>
      <w:jc w:val="center"/>
      <w:rPr>
        <w:rFonts w:ascii="Times New Roman" w:hAnsi="Times New Roman" w:cs="Times New Roman"/>
        <w:b/>
        <w:bCs/>
      </w:rPr>
    </w:pPr>
    <w:r>
      <w:rPr>
        <w:rFonts w:ascii="Times New Roman" w:hAnsi="Times New Roman" w:cs="Times New Roman"/>
        <w:b/>
        <w:bCs/>
      </w:rPr>
      <w:t>ANTET UNITATE</w:t>
    </w:r>
  </w:p>
  <w:p w:rsidR="001B5AF3" w:rsidRDefault="001B5AF3">
    <w:pPr>
      <w:pStyle w:val="Header"/>
      <w:pBdr>
        <w:bottom w:val="single" w:sz="4" w:space="1" w:color="auto"/>
      </w:pBdr>
      <w:jc w:val="center"/>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
      </v:shape>
    </w:pict>
  </w:numPicBullet>
  <w:abstractNum w:abstractNumId="0" w15:restartNumberingAfterBreak="0">
    <w:nsid w:val="29B23F6E"/>
    <w:multiLevelType w:val="multilevel"/>
    <w:tmpl w:val="29B23F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73C32BA"/>
    <w:multiLevelType w:val="multilevel"/>
    <w:tmpl w:val="373C32BA"/>
    <w:lvl w:ilvl="0">
      <w:start w:val="1"/>
      <w:numFmt w:val="bullet"/>
      <w:lvlText w:val=""/>
      <w:lvlJc w:val="left"/>
      <w:pPr>
        <w:ind w:left="800" w:hanging="360"/>
      </w:pPr>
      <w:rPr>
        <w:rFonts w:ascii="Wingdings" w:hAnsi="Wingdings"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 w15:restartNumberingAfterBreak="0">
    <w:nsid w:val="41F211B6"/>
    <w:multiLevelType w:val="multilevel"/>
    <w:tmpl w:val="41F211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6377FE6"/>
    <w:multiLevelType w:val="multilevel"/>
    <w:tmpl w:val="46377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74734D7"/>
    <w:multiLevelType w:val="multilevel"/>
    <w:tmpl w:val="474734D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477401EA"/>
    <w:multiLevelType w:val="multilevel"/>
    <w:tmpl w:val="477401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E83B46"/>
    <w:multiLevelType w:val="multilevel"/>
    <w:tmpl w:val="48E83B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457C1B"/>
    <w:multiLevelType w:val="multilevel"/>
    <w:tmpl w:val="5D457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3D24594"/>
    <w:multiLevelType w:val="multilevel"/>
    <w:tmpl w:val="63D245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2D7704D"/>
    <w:multiLevelType w:val="multilevel"/>
    <w:tmpl w:val="72D77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8081FD6"/>
    <w:multiLevelType w:val="multilevel"/>
    <w:tmpl w:val="78081FD6"/>
    <w:lvl w:ilvl="0">
      <w:start w:val="1"/>
      <w:numFmt w:val="bullet"/>
      <w:lvlText w:val=""/>
      <w:lvlPicBulletId w:val="0"/>
      <w:lvlJc w:val="left"/>
      <w:pPr>
        <w:ind w:left="10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3"/>
  </w:num>
  <w:num w:numId="6">
    <w:abstractNumId w:val="4"/>
  </w:num>
  <w:num w:numId="7">
    <w:abstractNumId w:val="10"/>
  </w:num>
  <w:num w:numId="8">
    <w:abstractNumId w:val="8"/>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8B"/>
    <w:rsid w:val="00002B31"/>
    <w:rsid w:val="00016CCE"/>
    <w:rsid w:val="00022C41"/>
    <w:rsid w:val="000231CB"/>
    <w:rsid w:val="000514C5"/>
    <w:rsid w:val="0005166E"/>
    <w:rsid w:val="0008504E"/>
    <w:rsid w:val="00086450"/>
    <w:rsid w:val="000875C1"/>
    <w:rsid w:val="00096E6D"/>
    <w:rsid w:val="000B015C"/>
    <w:rsid w:val="000C0C40"/>
    <w:rsid w:val="000D4FD0"/>
    <w:rsid w:val="000D699D"/>
    <w:rsid w:val="000E612E"/>
    <w:rsid w:val="000E7C12"/>
    <w:rsid w:val="000E7EDB"/>
    <w:rsid w:val="000F046B"/>
    <w:rsid w:val="000F38B3"/>
    <w:rsid w:val="000F493D"/>
    <w:rsid w:val="00103FD7"/>
    <w:rsid w:val="001057B8"/>
    <w:rsid w:val="00105A0B"/>
    <w:rsid w:val="001110EA"/>
    <w:rsid w:val="0011198C"/>
    <w:rsid w:val="00115D5E"/>
    <w:rsid w:val="00141764"/>
    <w:rsid w:val="0014316C"/>
    <w:rsid w:val="0014785D"/>
    <w:rsid w:val="0015429A"/>
    <w:rsid w:val="00161C68"/>
    <w:rsid w:val="00167D10"/>
    <w:rsid w:val="0017038B"/>
    <w:rsid w:val="00174A5E"/>
    <w:rsid w:val="00174DA3"/>
    <w:rsid w:val="00183C24"/>
    <w:rsid w:val="00190BA5"/>
    <w:rsid w:val="00192010"/>
    <w:rsid w:val="00194EA9"/>
    <w:rsid w:val="0019621C"/>
    <w:rsid w:val="001A6FB2"/>
    <w:rsid w:val="001B5AF3"/>
    <w:rsid w:val="001E168A"/>
    <w:rsid w:val="001E7204"/>
    <w:rsid w:val="001F41EA"/>
    <w:rsid w:val="002038FD"/>
    <w:rsid w:val="00216490"/>
    <w:rsid w:val="00225DF9"/>
    <w:rsid w:val="0023382B"/>
    <w:rsid w:val="002347AC"/>
    <w:rsid w:val="002374D3"/>
    <w:rsid w:val="00237D63"/>
    <w:rsid w:val="002420AA"/>
    <w:rsid w:val="00251674"/>
    <w:rsid w:val="0026628E"/>
    <w:rsid w:val="00266847"/>
    <w:rsid w:val="0027665B"/>
    <w:rsid w:val="002808E4"/>
    <w:rsid w:val="00287F76"/>
    <w:rsid w:val="0029385B"/>
    <w:rsid w:val="002A182F"/>
    <w:rsid w:val="002A3AF5"/>
    <w:rsid w:val="002A652C"/>
    <w:rsid w:val="002B08BC"/>
    <w:rsid w:val="002B782D"/>
    <w:rsid w:val="002D208B"/>
    <w:rsid w:val="002D6929"/>
    <w:rsid w:val="002E1B4B"/>
    <w:rsid w:val="002E4B3B"/>
    <w:rsid w:val="002E6293"/>
    <w:rsid w:val="002F0B7E"/>
    <w:rsid w:val="002F2C6A"/>
    <w:rsid w:val="002F5FCC"/>
    <w:rsid w:val="003005FD"/>
    <w:rsid w:val="00300B78"/>
    <w:rsid w:val="00306E62"/>
    <w:rsid w:val="00316F7B"/>
    <w:rsid w:val="0031741F"/>
    <w:rsid w:val="00334E72"/>
    <w:rsid w:val="003721B9"/>
    <w:rsid w:val="0037514F"/>
    <w:rsid w:val="00381528"/>
    <w:rsid w:val="003818A7"/>
    <w:rsid w:val="0039167F"/>
    <w:rsid w:val="003A10EF"/>
    <w:rsid w:val="003A4951"/>
    <w:rsid w:val="003A6235"/>
    <w:rsid w:val="003A7270"/>
    <w:rsid w:val="003B3096"/>
    <w:rsid w:val="003B36F8"/>
    <w:rsid w:val="003E3DAD"/>
    <w:rsid w:val="003F40A5"/>
    <w:rsid w:val="00406468"/>
    <w:rsid w:val="00412CBF"/>
    <w:rsid w:val="00415B12"/>
    <w:rsid w:val="00422432"/>
    <w:rsid w:val="0042640A"/>
    <w:rsid w:val="0043389A"/>
    <w:rsid w:val="004421FA"/>
    <w:rsid w:val="004442E7"/>
    <w:rsid w:val="00447772"/>
    <w:rsid w:val="004500C5"/>
    <w:rsid w:val="00451B8B"/>
    <w:rsid w:val="0045435E"/>
    <w:rsid w:val="00460297"/>
    <w:rsid w:val="00465391"/>
    <w:rsid w:val="00474D93"/>
    <w:rsid w:val="004900FC"/>
    <w:rsid w:val="004937B0"/>
    <w:rsid w:val="00494429"/>
    <w:rsid w:val="004A097E"/>
    <w:rsid w:val="004A6434"/>
    <w:rsid w:val="004A6998"/>
    <w:rsid w:val="004C4091"/>
    <w:rsid w:val="004C41C9"/>
    <w:rsid w:val="004D209B"/>
    <w:rsid w:val="004D4EDB"/>
    <w:rsid w:val="004D7A81"/>
    <w:rsid w:val="004E3774"/>
    <w:rsid w:val="004E61B7"/>
    <w:rsid w:val="004F5AFB"/>
    <w:rsid w:val="004F5FB9"/>
    <w:rsid w:val="004F7450"/>
    <w:rsid w:val="005067E6"/>
    <w:rsid w:val="005144C3"/>
    <w:rsid w:val="00514C1B"/>
    <w:rsid w:val="00526478"/>
    <w:rsid w:val="005267A7"/>
    <w:rsid w:val="00530DB9"/>
    <w:rsid w:val="00532AED"/>
    <w:rsid w:val="0054119E"/>
    <w:rsid w:val="0054130C"/>
    <w:rsid w:val="00541CB3"/>
    <w:rsid w:val="005445EC"/>
    <w:rsid w:val="005508E2"/>
    <w:rsid w:val="00553533"/>
    <w:rsid w:val="00555E5A"/>
    <w:rsid w:val="00562306"/>
    <w:rsid w:val="0056599A"/>
    <w:rsid w:val="00567B75"/>
    <w:rsid w:val="00575FA5"/>
    <w:rsid w:val="00595F82"/>
    <w:rsid w:val="005A6E80"/>
    <w:rsid w:val="005B286B"/>
    <w:rsid w:val="005B344D"/>
    <w:rsid w:val="005B4B29"/>
    <w:rsid w:val="005C2A46"/>
    <w:rsid w:val="005C3B05"/>
    <w:rsid w:val="005C710C"/>
    <w:rsid w:val="005E1D22"/>
    <w:rsid w:val="005E7042"/>
    <w:rsid w:val="005F2EDD"/>
    <w:rsid w:val="005F3411"/>
    <w:rsid w:val="00605045"/>
    <w:rsid w:val="006170E2"/>
    <w:rsid w:val="0062162C"/>
    <w:rsid w:val="00627D83"/>
    <w:rsid w:val="00634583"/>
    <w:rsid w:val="00634EDD"/>
    <w:rsid w:val="006361DA"/>
    <w:rsid w:val="00637DAB"/>
    <w:rsid w:val="0065487B"/>
    <w:rsid w:val="00656ED4"/>
    <w:rsid w:val="00664EA1"/>
    <w:rsid w:val="00667F2C"/>
    <w:rsid w:val="00677C89"/>
    <w:rsid w:val="00681FDE"/>
    <w:rsid w:val="006A0CBC"/>
    <w:rsid w:val="006A2803"/>
    <w:rsid w:val="006B03FC"/>
    <w:rsid w:val="006B3875"/>
    <w:rsid w:val="006B50A3"/>
    <w:rsid w:val="006C3440"/>
    <w:rsid w:val="006C7000"/>
    <w:rsid w:val="006D2089"/>
    <w:rsid w:val="006E7385"/>
    <w:rsid w:val="006F1289"/>
    <w:rsid w:val="007046C5"/>
    <w:rsid w:val="007067D6"/>
    <w:rsid w:val="007070D3"/>
    <w:rsid w:val="00712F6D"/>
    <w:rsid w:val="0072686A"/>
    <w:rsid w:val="0075494B"/>
    <w:rsid w:val="00762D0C"/>
    <w:rsid w:val="00767742"/>
    <w:rsid w:val="00771204"/>
    <w:rsid w:val="00780AE4"/>
    <w:rsid w:val="00781F68"/>
    <w:rsid w:val="00783643"/>
    <w:rsid w:val="00783778"/>
    <w:rsid w:val="0078539C"/>
    <w:rsid w:val="00787415"/>
    <w:rsid w:val="007A0924"/>
    <w:rsid w:val="007A55F0"/>
    <w:rsid w:val="007B00A1"/>
    <w:rsid w:val="007B4C43"/>
    <w:rsid w:val="007C0D26"/>
    <w:rsid w:val="007C3DD8"/>
    <w:rsid w:val="007C44AD"/>
    <w:rsid w:val="007C55C3"/>
    <w:rsid w:val="007D7CEC"/>
    <w:rsid w:val="007D7FE9"/>
    <w:rsid w:val="007E385E"/>
    <w:rsid w:val="007F6BC0"/>
    <w:rsid w:val="008055A5"/>
    <w:rsid w:val="00822DD9"/>
    <w:rsid w:val="00835ACB"/>
    <w:rsid w:val="008419D5"/>
    <w:rsid w:val="00886752"/>
    <w:rsid w:val="00890B49"/>
    <w:rsid w:val="00890E3E"/>
    <w:rsid w:val="008A113C"/>
    <w:rsid w:val="008B196E"/>
    <w:rsid w:val="008D738C"/>
    <w:rsid w:val="008E1246"/>
    <w:rsid w:val="008E2B0D"/>
    <w:rsid w:val="008E48D4"/>
    <w:rsid w:val="008F60D1"/>
    <w:rsid w:val="0090118F"/>
    <w:rsid w:val="009204D0"/>
    <w:rsid w:val="0092139D"/>
    <w:rsid w:val="00921FF3"/>
    <w:rsid w:val="00922E01"/>
    <w:rsid w:val="00933F72"/>
    <w:rsid w:val="0093536C"/>
    <w:rsid w:val="00952EA5"/>
    <w:rsid w:val="0095642E"/>
    <w:rsid w:val="009629C5"/>
    <w:rsid w:val="009671F9"/>
    <w:rsid w:val="00971922"/>
    <w:rsid w:val="00973F14"/>
    <w:rsid w:val="009756DF"/>
    <w:rsid w:val="00981A89"/>
    <w:rsid w:val="009834D7"/>
    <w:rsid w:val="00985F2C"/>
    <w:rsid w:val="0099182B"/>
    <w:rsid w:val="009A1A0E"/>
    <w:rsid w:val="009A1FC2"/>
    <w:rsid w:val="009B7DC3"/>
    <w:rsid w:val="009E1E48"/>
    <w:rsid w:val="00A01233"/>
    <w:rsid w:val="00A07840"/>
    <w:rsid w:val="00A21694"/>
    <w:rsid w:val="00A37B2A"/>
    <w:rsid w:val="00A51F23"/>
    <w:rsid w:val="00A54B34"/>
    <w:rsid w:val="00A576C4"/>
    <w:rsid w:val="00A605F6"/>
    <w:rsid w:val="00A654C2"/>
    <w:rsid w:val="00A67640"/>
    <w:rsid w:val="00A71641"/>
    <w:rsid w:val="00A73C50"/>
    <w:rsid w:val="00A828F8"/>
    <w:rsid w:val="00AA5802"/>
    <w:rsid w:val="00AA78FA"/>
    <w:rsid w:val="00AB0F14"/>
    <w:rsid w:val="00AB5FBC"/>
    <w:rsid w:val="00AC6B19"/>
    <w:rsid w:val="00AD2802"/>
    <w:rsid w:val="00AE0122"/>
    <w:rsid w:val="00AE29C7"/>
    <w:rsid w:val="00AE3661"/>
    <w:rsid w:val="00AE505C"/>
    <w:rsid w:val="00B05B1F"/>
    <w:rsid w:val="00B16177"/>
    <w:rsid w:val="00B33265"/>
    <w:rsid w:val="00B34C65"/>
    <w:rsid w:val="00B41A9C"/>
    <w:rsid w:val="00B456AD"/>
    <w:rsid w:val="00B513B4"/>
    <w:rsid w:val="00B601F6"/>
    <w:rsid w:val="00B61711"/>
    <w:rsid w:val="00B65AB3"/>
    <w:rsid w:val="00B70589"/>
    <w:rsid w:val="00B72CC6"/>
    <w:rsid w:val="00B7447A"/>
    <w:rsid w:val="00B74B74"/>
    <w:rsid w:val="00B772E4"/>
    <w:rsid w:val="00B77649"/>
    <w:rsid w:val="00B82085"/>
    <w:rsid w:val="00B91CE6"/>
    <w:rsid w:val="00B923A4"/>
    <w:rsid w:val="00BA5638"/>
    <w:rsid w:val="00BB0BB7"/>
    <w:rsid w:val="00BB62A5"/>
    <w:rsid w:val="00BC2C81"/>
    <w:rsid w:val="00BC3765"/>
    <w:rsid w:val="00BE4A77"/>
    <w:rsid w:val="00BE5960"/>
    <w:rsid w:val="00BF5D28"/>
    <w:rsid w:val="00C01FE2"/>
    <w:rsid w:val="00C04E5E"/>
    <w:rsid w:val="00C0705F"/>
    <w:rsid w:val="00C07E7C"/>
    <w:rsid w:val="00C13A5C"/>
    <w:rsid w:val="00C14655"/>
    <w:rsid w:val="00C20B5A"/>
    <w:rsid w:val="00C25F83"/>
    <w:rsid w:val="00C37012"/>
    <w:rsid w:val="00C376C3"/>
    <w:rsid w:val="00C47347"/>
    <w:rsid w:val="00C51EDB"/>
    <w:rsid w:val="00C54C1C"/>
    <w:rsid w:val="00C572D6"/>
    <w:rsid w:val="00C61537"/>
    <w:rsid w:val="00C635DE"/>
    <w:rsid w:val="00C704DA"/>
    <w:rsid w:val="00C7158E"/>
    <w:rsid w:val="00C91C20"/>
    <w:rsid w:val="00C93BAA"/>
    <w:rsid w:val="00CA6099"/>
    <w:rsid w:val="00CC2438"/>
    <w:rsid w:val="00CD5542"/>
    <w:rsid w:val="00CE714D"/>
    <w:rsid w:val="00CF4C2F"/>
    <w:rsid w:val="00CF7FED"/>
    <w:rsid w:val="00D01D87"/>
    <w:rsid w:val="00D10142"/>
    <w:rsid w:val="00D1690C"/>
    <w:rsid w:val="00D21E53"/>
    <w:rsid w:val="00D31778"/>
    <w:rsid w:val="00D4154A"/>
    <w:rsid w:val="00D506D4"/>
    <w:rsid w:val="00D65DF9"/>
    <w:rsid w:val="00D760B4"/>
    <w:rsid w:val="00D866E7"/>
    <w:rsid w:val="00DA4A46"/>
    <w:rsid w:val="00DB1AB0"/>
    <w:rsid w:val="00DC1405"/>
    <w:rsid w:val="00DC4BC1"/>
    <w:rsid w:val="00DD0CB0"/>
    <w:rsid w:val="00DD3AAB"/>
    <w:rsid w:val="00DE28E4"/>
    <w:rsid w:val="00DE4441"/>
    <w:rsid w:val="00E01ACB"/>
    <w:rsid w:val="00E0211A"/>
    <w:rsid w:val="00E05A0C"/>
    <w:rsid w:val="00E141F1"/>
    <w:rsid w:val="00E4423C"/>
    <w:rsid w:val="00E71414"/>
    <w:rsid w:val="00E90C90"/>
    <w:rsid w:val="00E920E8"/>
    <w:rsid w:val="00EA238F"/>
    <w:rsid w:val="00EC3C98"/>
    <w:rsid w:val="00ED25A7"/>
    <w:rsid w:val="00EE4775"/>
    <w:rsid w:val="00EE7E1F"/>
    <w:rsid w:val="00F02C77"/>
    <w:rsid w:val="00F0309C"/>
    <w:rsid w:val="00F04D8E"/>
    <w:rsid w:val="00F054C4"/>
    <w:rsid w:val="00F10672"/>
    <w:rsid w:val="00F138EB"/>
    <w:rsid w:val="00F14553"/>
    <w:rsid w:val="00F216C9"/>
    <w:rsid w:val="00F45470"/>
    <w:rsid w:val="00F4749E"/>
    <w:rsid w:val="00F50B67"/>
    <w:rsid w:val="00F5202A"/>
    <w:rsid w:val="00F52DB2"/>
    <w:rsid w:val="00F71F6E"/>
    <w:rsid w:val="00F8251D"/>
    <w:rsid w:val="00F82B25"/>
    <w:rsid w:val="00F9135B"/>
    <w:rsid w:val="00F9432F"/>
    <w:rsid w:val="00F94F13"/>
    <w:rsid w:val="00FA4E83"/>
    <w:rsid w:val="00FB6C77"/>
    <w:rsid w:val="00FB6CF0"/>
    <w:rsid w:val="00FC646D"/>
    <w:rsid w:val="00FD0EAB"/>
    <w:rsid w:val="00FD1388"/>
    <w:rsid w:val="00FD4BED"/>
    <w:rsid w:val="00FE58C9"/>
    <w:rsid w:val="00FF29FA"/>
    <w:rsid w:val="00FF553F"/>
    <w:rsid w:val="26010D76"/>
    <w:rsid w:val="3E092F96"/>
    <w:rsid w:val="498268B9"/>
    <w:rsid w:val="61B473D7"/>
    <w:rsid w:val="662D1B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4E92E"/>
  <w15:docId w15:val="{C8EB4C84-9B14-4A9A-A9C3-9A0483AF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pPr>
      <w:keepNext/>
      <w:spacing w:before="240" w:after="60" w:line="240" w:lineRule="auto"/>
      <w:jc w:val="center"/>
      <w:outlineLvl w:val="0"/>
    </w:pPr>
    <w:rPr>
      <w:rFonts w:ascii="Times New Roman" w:eastAsia="Times New Roman" w:hAnsi="Times New Roman" w:cs="Times New Roman"/>
      <w:b/>
      <w:bCs/>
      <w:kern w:val="32"/>
      <w:sz w:val="28"/>
      <w:szCs w:val="32"/>
      <w:lang w:val="en-US"/>
    </w:rPr>
  </w:style>
  <w:style w:type="paragraph" w:styleId="Heading2">
    <w:name w:val="heading 2"/>
    <w:basedOn w:val="Normal"/>
    <w:next w:val="Normal"/>
    <w:link w:val="Heading2Char"/>
    <w:uiPriority w:val="9"/>
    <w:unhideWhenUsed/>
    <w:qFormat/>
    <w:pPr>
      <w:keepNext/>
      <w:keepLines/>
      <w:spacing w:before="40" w:after="0"/>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uiPriority w:val="99"/>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Heading1Char">
    <w:name w:val="Heading 1 Char"/>
    <w:basedOn w:val="DefaultParagraphFont"/>
    <w:link w:val="Heading1"/>
    <w:rPr>
      <w:rFonts w:ascii="Times New Roman" w:eastAsia="Times New Roman" w:hAnsi="Times New Roman" w:cs="Times New Roman"/>
      <w:b/>
      <w:bCs/>
      <w:kern w:val="32"/>
      <w:sz w:val="28"/>
      <w:szCs w:val="3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5B9BD5" w:themeColor="accent1"/>
    </w:rPr>
  </w:style>
  <w:style w:type="paragraph" w:customStyle="1" w:styleId="CaracterCaracterCaracterCaracterCharCharCaracter">
    <w:name w:val="Caracter Caracter Caracter Caracter Char Char Caracter"/>
    <w:basedOn w:val="Normal"/>
    <w:pPr>
      <w:spacing w:after="0" w:line="240" w:lineRule="auto"/>
    </w:pPr>
    <w:rPr>
      <w:rFonts w:ascii="Arial" w:eastAsia="Times New Roman" w:hAnsi="Arial" w:cs="Arial"/>
      <w:b/>
      <w:bCs/>
      <w:spacing w:val="-10"/>
      <w:kern w:val="20"/>
      <w:position w:val="8"/>
      <w:sz w:val="20"/>
      <w:szCs w:val="20"/>
      <w:lang w:val="ro-RO" w:eastAsia="ro-RO"/>
    </w:rPr>
  </w:style>
  <w:style w:type="paragraph" w:customStyle="1" w:styleId="Normal1">
    <w:name w:val="Normal1"/>
    <w:pPr>
      <w:spacing w:after="200" w:line="276" w:lineRule="auto"/>
    </w:pPr>
    <w:rPr>
      <w:rFonts w:ascii="Calibri" w:eastAsia="Calibri" w:hAnsi="Calibri" w:cs="Calibri"/>
      <w:sz w:val="22"/>
      <w:szCs w:val="22"/>
      <w:lang w:eastAsia="en-US"/>
    </w:rPr>
  </w:style>
  <w:style w:type="character" w:customStyle="1" w:styleId="Heading2Char">
    <w:name w:val="Heading 2 Char"/>
    <w:basedOn w:val="DefaultParagraphFont"/>
    <w:link w:val="Heading2"/>
    <w:uiPriority w:val="9"/>
    <w:rPr>
      <w:rFonts w:ascii="Times New Roman" w:eastAsiaTheme="majorEastAsia" w:hAnsi="Times New Roman" w:cstheme="majorBidi"/>
      <w:b/>
      <w:color w:val="000000" w:themeColor="text1"/>
      <w:sz w:val="28"/>
      <w:szCs w:val="26"/>
    </w:rPr>
  </w:style>
  <w:style w:type="paragraph" w:customStyle="1" w:styleId="TOCHeading1">
    <w:name w:val="TOC Heading1"/>
    <w:basedOn w:val="Heading1"/>
    <w:next w:val="Normal"/>
    <w:uiPriority w:val="39"/>
    <w:unhideWhenUsed/>
    <w:qFormat/>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val="ro-RO" w:eastAsia="ro-RO"/>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paragraph" w:customStyle="1" w:styleId="al">
    <w:name w:val="a_l"/>
    <w:basedOn w:val="Normal"/>
    <w:qFormat/>
    <w:pPr>
      <w:spacing w:after="0" w:line="240" w:lineRule="auto"/>
      <w:jc w:val="both"/>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1EAFA-9A24-4D2E-AD1A-B75A09820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3772</Words>
  <Characters>21501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Florentina Tigmeanu</cp:lastModifiedBy>
  <cp:revision>4</cp:revision>
  <cp:lastPrinted>2018-02-07T15:15:00Z</cp:lastPrinted>
  <dcterms:created xsi:type="dcterms:W3CDTF">2024-09-08T16:05:00Z</dcterms:created>
  <dcterms:modified xsi:type="dcterms:W3CDTF">2024-09-08T17:03:00Z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523B55F849CA4E43AE26F3F98CF9BA97_12</vt:lpwstr>
  </property>
</Properties>
</file>